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7F7E" w:rsidRDefault="00000000">
      <w:pPr>
        <w:jc w:val="center"/>
        <w:rPr>
          <w:rFonts w:ascii="华文中宋" w:eastAsia="华文中宋" w:hAnsi="华文中宋" w:cs="华文中宋"/>
          <w:spacing w:val="10"/>
          <w:sz w:val="32"/>
          <w:szCs w:val="32"/>
        </w:rPr>
      </w:pPr>
      <w:r>
        <w:rPr>
          <w:rFonts w:ascii="华文中宋" w:eastAsia="华文中宋" w:hAnsi="华文中宋" w:cs="华文中宋" w:hint="eastAsia"/>
          <w:spacing w:val="10"/>
          <w:sz w:val="32"/>
          <w:szCs w:val="32"/>
        </w:rPr>
        <w:t>东南大学数学学院“至善学子”奖评选实施办法</w:t>
      </w:r>
    </w:p>
    <w:p w:rsidR="006A7F7E" w:rsidRDefault="00000000">
      <w:pPr>
        <w:jc w:val="center"/>
        <w:rPr>
          <w:rFonts w:ascii="华文中宋" w:eastAsia="华文中宋" w:hAnsi="华文中宋" w:cs="华文中宋"/>
          <w:spacing w:val="10"/>
          <w:sz w:val="32"/>
          <w:szCs w:val="32"/>
        </w:rPr>
      </w:pPr>
      <w:r>
        <w:rPr>
          <w:rFonts w:ascii="华文中宋" w:eastAsia="华文中宋" w:hAnsi="华文中宋" w:cs="华文中宋" w:hint="eastAsia"/>
          <w:spacing w:val="10"/>
          <w:sz w:val="32"/>
          <w:szCs w:val="32"/>
        </w:rPr>
        <w:t>（试行）</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为深入学习贯彻全国高校思想政治工作会议、全国教育大会和学校思政课教师座谈会精神，以习近平新时代中国特色社会主义思想为指导，大力培养选树新时代大学生先进榜样，引导数院学子不忘初心、砥砺前行，成长为具有家国情怀和国际视野、担当引领未来和造福人类的领军人才，根据《普通高等学校学生管理规定》、《东南大学“至善学子”奖评选实施办法（试行）》和《东南大学数学学院本科生奖助学金评选条例（试行）》，结合我院实际情况，制定本办法。</w:t>
      </w:r>
    </w:p>
    <w:p w:rsidR="006A7F7E" w:rsidRDefault="006A7F7E">
      <w:pPr>
        <w:ind w:firstLineChars="200" w:firstLine="600"/>
        <w:rPr>
          <w:rFonts w:ascii="仿宋" w:eastAsia="仿宋" w:hAnsi="仿宋" w:cs="仿宋"/>
          <w:spacing w:val="10"/>
          <w:sz w:val="28"/>
          <w:szCs w:val="28"/>
        </w:rPr>
      </w:pPr>
    </w:p>
    <w:p w:rsidR="006A7F7E" w:rsidRDefault="00000000">
      <w:pPr>
        <w:ind w:firstLineChars="200" w:firstLine="611"/>
        <w:rPr>
          <w:rFonts w:ascii="仿宋" w:eastAsia="仿宋" w:hAnsi="仿宋" w:cs="仿宋"/>
          <w:b/>
          <w:bCs/>
          <w:spacing w:val="10"/>
          <w:sz w:val="28"/>
          <w:szCs w:val="28"/>
        </w:rPr>
      </w:pPr>
      <w:r>
        <w:rPr>
          <w:rFonts w:ascii="仿宋" w:eastAsia="仿宋" w:hAnsi="仿宋" w:cs="仿宋" w:hint="eastAsia"/>
          <w:b/>
          <w:bCs/>
          <w:spacing w:val="10"/>
          <w:sz w:val="28"/>
          <w:szCs w:val="28"/>
        </w:rPr>
        <w:t>第一条 评选对象</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东南大学数学学院在籍在校的202</w:t>
      </w:r>
      <w:r w:rsidR="00DB29D3">
        <w:rPr>
          <w:rFonts w:ascii="仿宋" w:eastAsia="仿宋" w:hAnsi="仿宋" w:cs="仿宋"/>
          <w:spacing w:val="10"/>
          <w:sz w:val="28"/>
          <w:szCs w:val="28"/>
        </w:rPr>
        <w:t>3</w:t>
      </w:r>
      <w:r>
        <w:rPr>
          <w:rFonts w:ascii="仿宋" w:eastAsia="仿宋" w:hAnsi="仿宋" w:cs="仿宋" w:hint="eastAsia"/>
          <w:spacing w:val="10"/>
          <w:sz w:val="28"/>
          <w:szCs w:val="28"/>
        </w:rPr>
        <w:t>级、202</w:t>
      </w:r>
      <w:r w:rsidR="00DB29D3">
        <w:rPr>
          <w:rFonts w:ascii="仿宋" w:eastAsia="仿宋" w:hAnsi="仿宋" w:cs="仿宋"/>
          <w:spacing w:val="10"/>
          <w:sz w:val="28"/>
          <w:szCs w:val="28"/>
        </w:rPr>
        <w:t>2</w:t>
      </w:r>
      <w:r>
        <w:rPr>
          <w:rFonts w:ascii="仿宋" w:eastAsia="仿宋" w:hAnsi="仿宋" w:cs="仿宋" w:hint="eastAsia"/>
          <w:spacing w:val="10"/>
          <w:sz w:val="28"/>
          <w:szCs w:val="28"/>
        </w:rPr>
        <w:t>级、202</w:t>
      </w:r>
      <w:r w:rsidR="00DB29D3">
        <w:rPr>
          <w:rFonts w:ascii="仿宋" w:eastAsia="仿宋" w:hAnsi="仿宋" w:cs="仿宋"/>
          <w:spacing w:val="10"/>
          <w:sz w:val="28"/>
          <w:szCs w:val="28"/>
        </w:rPr>
        <w:t>1</w:t>
      </w:r>
      <w:r>
        <w:rPr>
          <w:rFonts w:ascii="仿宋" w:eastAsia="仿宋" w:hAnsi="仿宋" w:cs="仿宋" w:hint="eastAsia"/>
          <w:spacing w:val="10"/>
          <w:sz w:val="28"/>
          <w:szCs w:val="28"/>
        </w:rPr>
        <w:t>级的全日制本科学生。</w:t>
      </w:r>
    </w:p>
    <w:p w:rsidR="006A7F7E" w:rsidRDefault="006A7F7E">
      <w:pPr>
        <w:ind w:firstLineChars="200" w:firstLine="600"/>
        <w:rPr>
          <w:rFonts w:ascii="仿宋" w:eastAsia="仿宋" w:hAnsi="仿宋" w:cs="仿宋"/>
          <w:spacing w:val="10"/>
          <w:sz w:val="28"/>
          <w:szCs w:val="28"/>
        </w:rPr>
      </w:pPr>
    </w:p>
    <w:p w:rsidR="006A7F7E" w:rsidRDefault="00000000">
      <w:pPr>
        <w:ind w:firstLineChars="200" w:firstLine="611"/>
        <w:rPr>
          <w:rFonts w:ascii="仿宋" w:eastAsia="仿宋" w:hAnsi="仿宋" w:cs="仿宋"/>
          <w:b/>
          <w:bCs/>
          <w:spacing w:val="10"/>
          <w:sz w:val="28"/>
          <w:szCs w:val="28"/>
        </w:rPr>
      </w:pPr>
      <w:r>
        <w:rPr>
          <w:rFonts w:ascii="仿宋" w:eastAsia="仿宋" w:hAnsi="仿宋" w:cs="仿宋" w:hint="eastAsia"/>
          <w:b/>
          <w:bCs/>
          <w:spacing w:val="10"/>
          <w:sz w:val="28"/>
          <w:szCs w:val="28"/>
        </w:rPr>
        <w:t>第二条 评选条件</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1.热爱社会主义祖国，拥护中国共产党的领导。</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2.遵守宪法和法律，遵守学校规章制度，诚实守信，道德品质优良，热爱学习、态度端正。</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3. 在</w:t>
      </w:r>
      <w:r>
        <w:rPr>
          <w:rFonts w:ascii="仿宋" w:eastAsia="仿宋" w:hAnsi="仿宋" w:cs="仿宋" w:hint="eastAsia"/>
          <w:b/>
          <w:bCs/>
          <w:spacing w:val="10"/>
          <w:sz w:val="28"/>
          <w:szCs w:val="28"/>
        </w:rPr>
        <w:t>思想品德、自强励志、学业科研、创新创业、文体艺术、劳动实践、国防实践、社会工作</w:t>
      </w:r>
      <w:r>
        <w:rPr>
          <w:rFonts w:ascii="仿宋" w:eastAsia="仿宋" w:hAnsi="仿宋" w:cs="仿宋" w:hint="eastAsia"/>
          <w:spacing w:val="10"/>
          <w:sz w:val="28"/>
          <w:szCs w:val="28"/>
        </w:rPr>
        <w:t>等方面表现突出的，</w:t>
      </w:r>
      <w:r>
        <w:rPr>
          <w:rFonts w:ascii="仿宋" w:eastAsia="仿宋" w:hAnsi="仿宋" w:cs="仿宋" w:hint="eastAsia"/>
          <w:b/>
          <w:bCs/>
          <w:spacing w:val="10"/>
          <w:sz w:val="28"/>
          <w:szCs w:val="28"/>
        </w:rPr>
        <w:t>德智体美劳全面发展</w:t>
      </w:r>
      <w:r>
        <w:rPr>
          <w:rFonts w:ascii="仿宋" w:eastAsia="仿宋" w:hAnsi="仿宋" w:cs="仿宋" w:hint="eastAsia"/>
          <w:spacing w:val="10"/>
          <w:sz w:val="28"/>
          <w:szCs w:val="28"/>
        </w:rPr>
        <w:t>，具有家国情怀和国际视野、担当引领未来和造</w:t>
      </w:r>
      <w:r>
        <w:rPr>
          <w:rFonts w:ascii="仿宋" w:eastAsia="仿宋" w:hAnsi="仿宋" w:cs="仿宋" w:hint="eastAsia"/>
          <w:spacing w:val="10"/>
          <w:sz w:val="28"/>
          <w:szCs w:val="28"/>
        </w:rPr>
        <w:lastRenderedPageBreak/>
        <w:t>福人类的领军人才。能够在日常学习、生活、实践中主动为同学服务，具有较强奉献意识和责任感的同学优先考虑。</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4.</w:t>
      </w:r>
      <w:r>
        <w:rPr>
          <w:rFonts w:ascii="仿宋" w:eastAsia="仿宋" w:hAnsi="仿宋" w:cs="仿宋" w:hint="eastAsia"/>
          <w:b/>
          <w:bCs/>
          <w:spacing w:val="10"/>
          <w:sz w:val="28"/>
          <w:szCs w:val="28"/>
        </w:rPr>
        <w:t>综合素质测评优，上学年绩点排名在本专业前50%</w:t>
      </w:r>
      <w:r>
        <w:rPr>
          <w:rFonts w:ascii="仿宋" w:eastAsia="仿宋" w:hAnsi="仿宋" w:cs="仿宋" w:hint="eastAsia"/>
          <w:spacing w:val="10"/>
          <w:sz w:val="28"/>
          <w:szCs w:val="28"/>
        </w:rPr>
        <w:t>。如在</w:t>
      </w:r>
      <w:r>
        <w:rPr>
          <w:rFonts w:ascii="仿宋" w:eastAsia="仿宋" w:hAnsi="仿宋" w:cs="仿宋" w:hint="eastAsia"/>
          <w:b/>
          <w:bCs/>
          <w:spacing w:val="10"/>
          <w:sz w:val="28"/>
          <w:szCs w:val="28"/>
        </w:rPr>
        <w:t>其他方面表现非常突出</w:t>
      </w:r>
      <w:r>
        <w:rPr>
          <w:rFonts w:ascii="仿宋" w:eastAsia="仿宋" w:hAnsi="仿宋" w:cs="仿宋" w:hint="eastAsia"/>
          <w:spacing w:val="10"/>
          <w:sz w:val="28"/>
          <w:szCs w:val="28"/>
        </w:rPr>
        <w:t>，上学年绩点排名未达到在本专业前50%，但绩点达到2.5以上的学生，综合素质测评良及以上，可向学院提出破格申请，但需提交详细的证明材料，证明材料须经学院审核确认并盖章。</w:t>
      </w:r>
    </w:p>
    <w:p w:rsidR="006A7F7E" w:rsidRDefault="006A7F7E">
      <w:pPr>
        <w:ind w:firstLineChars="200" w:firstLine="600"/>
        <w:rPr>
          <w:rFonts w:ascii="仿宋" w:eastAsia="仿宋" w:hAnsi="仿宋" w:cs="仿宋"/>
          <w:spacing w:val="10"/>
          <w:sz w:val="28"/>
          <w:szCs w:val="28"/>
        </w:rPr>
      </w:pPr>
    </w:p>
    <w:p w:rsidR="006A7F7E" w:rsidRDefault="00000000">
      <w:pPr>
        <w:ind w:firstLineChars="200" w:firstLine="611"/>
        <w:rPr>
          <w:rFonts w:ascii="仿宋" w:eastAsia="仿宋" w:hAnsi="仿宋" w:cs="仿宋"/>
          <w:spacing w:val="10"/>
          <w:sz w:val="28"/>
          <w:szCs w:val="28"/>
        </w:rPr>
      </w:pPr>
      <w:r>
        <w:rPr>
          <w:rFonts w:ascii="仿宋" w:eastAsia="仿宋" w:hAnsi="仿宋" w:cs="仿宋" w:hint="eastAsia"/>
          <w:b/>
          <w:bCs/>
          <w:spacing w:val="10"/>
          <w:sz w:val="28"/>
          <w:szCs w:val="28"/>
        </w:rPr>
        <w:t>其他方面表现非常突出具体是指：</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（1）在社会主义精神文明建设中表现突出，在本校、本地区产生重大影响，在全国产生较大影响，有助于树立良好的社会风尚。</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（2）以第一作者发表的论文被SCI、SSCI、EI、A&amp;HCI、CSSCI和CSCD核心库及扩展库、北大核心全文收录，以第一、二作者出版学术专著。（须提交检索报告）</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3）在学科竞赛方面取得显著成绩，在国际和全国性专业学科竞赛中获得最高等级奖项，在“挑战杯”全国大学生课外学术科技作品竞赛中获得特、一等奖，在“互联网+”中国国际大学生创新创业大赛、“挑战杯”中国大学生创业计划竞赛中获一等奖（获金奖）及以上奖励。（须相关职能部门认定）</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（4）在创新发明方面取得显著成绩，科研成果获省、部级以上奖励，学生本人必须以第一作者或第一发明人，获得国家专</w:t>
      </w:r>
      <w:r>
        <w:rPr>
          <w:rFonts w:ascii="仿宋" w:eastAsia="仿宋" w:hAnsi="仿宋" w:cs="仿宋" w:hint="eastAsia"/>
          <w:spacing w:val="10"/>
          <w:sz w:val="28"/>
          <w:szCs w:val="28"/>
        </w:rPr>
        <w:lastRenderedPageBreak/>
        <w:t>利，必须为发明专利且已被正式授权，学生本人必须为第一授权人。（须相关职能部门认定）</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（5）非体育专业学生参加省级以上体育比赛获得个人或集体项目前三名；高水平运动员参加国际和全国性体育比赛获得个人项目或集体项目前三名。集体项目应为上场主力队员。（须体育系认定）</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（6）在艺术展演方面取得显著成绩，参加全国大学生艺术展演获得一、二等奖，参加省级艺术展演获得一等奖。（须艺术指导中心认定）</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（7）获全国十大杰出青年、中国青年五四奖章、中国大学生年度人物、全国优秀共青团员、中国大学生自强之星等全国性荣誉称号。</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（8）其它应当认定为表现非常突出的情形。</w:t>
      </w:r>
    </w:p>
    <w:p w:rsidR="006A7F7E" w:rsidRDefault="006A7F7E">
      <w:pPr>
        <w:ind w:firstLineChars="200" w:firstLine="600"/>
        <w:rPr>
          <w:rFonts w:ascii="仿宋" w:eastAsia="仿宋" w:hAnsi="仿宋" w:cs="仿宋"/>
          <w:spacing w:val="10"/>
          <w:sz w:val="28"/>
          <w:szCs w:val="28"/>
        </w:rPr>
      </w:pPr>
    </w:p>
    <w:p w:rsidR="006A7F7E" w:rsidRDefault="00000000">
      <w:pPr>
        <w:ind w:firstLineChars="200" w:firstLine="611"/>
        <w:rPr>
          <w:rFonts w:ascii="仿宋" w:eastAsia="仿宋" w:hAnsi="仿宋" w:cs="仿宋"/>
          <w:b/>
          <w:bCs/>
          <w:spacing w:val="10"/>
          <w:sz w:val="28"/>
          <w:szCs w:val="28"/>
        </w:rPr>
      </w:pPr>
      <w:r>
        <w:rPr>
          <w:rFonts w:ascii="仿宋" w:eastAsia="仿宋" w:hAnsi="仿宋" w:cs="仿宋" w:hint="eastAsia"/>
          <w:b/>
          <w:bCs/>
          <w:spacing w:val="10"/>
          <w:sz w:val="28"/>
          <w:szCs w:val="28"/>
        </w:rPr>
        <w:t>第三条 奖项设置</w:t>
      </w:r>
    </w:p>
    <w:p w:rsidR="006A7F7E" w:rsidRDefault="00000000">
      <w:pPr>
        <w:pStyle w:val="a3"/>
        <w:adjustRightInd w:val="0"/>
        <w:snapToGrid w:val="0"/>
        <w:spacing w:before="0" w:beforeAutospacing="0" w:after="0" w:afterAutospacing="0" w:line="560" w:lineRule="exact"/>
        <w:ind w:firstLineChars="200" w:firstLine="600"/>
        <w:jc w:val="both"/>
        <w:rPr>
          <w:rFonts w:ascii="仿宋" w:eastAsia="仿宋" w:hAnsi="仿宋" w:cs="仿宋"/>
          <w:spacing w:val="10"/>
          <w:kern w:val="2"/>
          <w:sz w:val="28"/>
          <w:szCs w:val="28"/>
        </w:rPr>
      </w:pPr>
      <w:r>
        <w:rPr>
          <w:rFonts w:ascii="仿宋" w:eastAsia="仿宋" w:hAnsi="仿宋" w:cs="仿宋" w:hint="eastAsia"/>
          <w:spacing w:val="10"/>
          <w:kern w:val="2"/>
          <w:sz w:val="28"/>
          <w:szCs w:val="28"/>
        </w:rPr>
        <w:t>1.奖项设置为：至善学子奖（2000元／人）。</w:t>
      </w:r>
    </w:p>
    <w:p w:rsidR="006A7F7E" w:rsidRDefault="00000000">
      <w:pPr>
        <w:pStyle w:val="a3"/>
        <w:adjustRightInd w:val="0"/>
        <w:snapToGrid w:val="0"/>
        <w:spacing w:before="0" w:beforeAutospacing="0" w:after="0" w:afterAutospacing="0" w:line="560" w:lineRule="exact"/>
        <w:ind w:firstLineChars="200" w:firstLine="600"/>
        <w:jc w:val="both"/>
        <w:rPr>
          <w:rFonts w:ascii="仿宋" w:eastAsia="仿宋" w:hAnsi="仿宋" w:cs="仿宋"/>
          <w:spacing w:val="10"/>
          <w:kern w:val="2"/>
          <w:sz w:val="28"/>
          <w:szCs w:val="28"/>
        </w:rPr>
      </w:pPr>
      <w:r>
        <w:rPr>
          <w:rFonts w:ascii="仿宋" w:eastAsia="仿宋" w:hAnsi="仿宋" w:cs="仿宋" w:hint="eastAsia"/>
          <w:spacing w:val="10"/>
          <w:kern w:val="2"/>
          <w:sz w:val="28"/>
          <w:szCs w:val="28"/>
        </w:rPr>
        <w:t>2.学院、体育系、艺术指导中心所评定的“至善学子”奖不可兼得。</w:t>
      </w:r>
    </w:p>
    <w:p w:rsidR="006A7F7E" w:rsidRDefault="006A7F7E">
      <w:pPr>
        <w:pStyle w:val="a3"/>
        <w:adjustRightInd w:val="0"/>
        <w:snapToGrid w:val="0"/>
        <w:spacing w:before="0" w:beforeAutospacing="0" w:after="0" w:afterAutospacing="0" w:line="560" w:lineRule="exact"/>
        <w:ind w:firstLineChars="200" w:firstLine="600"/>
        <w:jc w:val="both"/>
        <w:rPr>
          <w:rFonts w:ascii="仿宋" w:eastAsia="仿宋" w:hAnsi="仿宋" w:cs="仿宋"/>
          <w:spacing w:val="10"/>
          <w:kern w:val="2"/>
          <w:sz w:val="28"/>
          <w:szCs w:val="28"/>
        </w:rPr>
      </w:pPr>
    </w:p>
    <w:p w:rsidR="006A7F7E" w:rsidRDefault="00000000">
      <w:pPr>
        <w:ind w:firstLineChars="200" w:firstLine="611"/>
        <w:rPr>
          <w:rFonts w:ascii="仿宋" w:eastAsia="仿宋" w:hAnsi="仿宋" w:cs="仿宋"/>
          <w:b/>
          <w:bCs/>
          <w:spacing w:val="10"/>
          <w:sz w:val="28"/>
          <w:szCs w:val="28"/>
        </w:rPr>
      </w:pPr>
      <w:r>
        <w:rPr>
          <w:rFonts w:ascii="仿宋" w:eastAsia="仿宋" w:hAnsi="仿宋" w:cs="仿宋" w:hint="eastAsia"/>
          <w:b/>
          <w:bCs/>
          <w:spacing w:val="10"/>
          <w:sz w:val="28"/>
          <w:szCs w:val="28"/>
        </w:rPr>
        <w:t>第四条 评选程序</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1.根据学校部署，学院组织评奖评优工作组召开会议，部署评选工作。通过学院官网、年级通知群等方式下发评选通知。</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lastRenderedPageBreak/>
        <w:t>2.学生按通知中的要求申报，学院评奖评优工作组根据学生申请和讨论通过的评审规则开展评奖评优的评审工作。</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3.学院按学校要求对评审结果予以公示，若学生有异议，可在公示期内向学院反映，并说明合理理由；公示期内无异议则上报学生处审核并公示，确定结果后学校颁发证书，予以表彰。</w:t>
      </w:r>
    </w:p>
    <w:p w:rsidR="006A7F7E" w:rsidRDefault="006A7F7E">
      <w:pPr>
        <w:ind w:firstLineChars="200" w:firstLine="600"/>
        <w:rPr>
          <w:rFonts w:ascii="仿宋" w:eastAsia="仿宋" w:hAnsi="仿宋" w:cs="仿宋"/>
          <w:spacing w:val="10"/>
          <w:sz w:val="28"/>
          <w:szCs w:val="28"/>
        </w:rPr>
      </w:pPr>
    </w:p>
    <w:p w:rsidR="006A7F7E" w:rsidRDefault="00000000">
      <w:pPr>
        <w:ind w:firstLineChars="200" w:firstLine="611"/>
        <w:rPr>
          <w:rFonts w:ascii="仿宋" w:eastAsia="仿宋" w:hAnsi="仿宋" w:cs="仿宋"/>
          <w:b/>
          <w:bCs/>
          <w:spacing w:val="10"/>
          <w:sz w:val="28"/>
          <w:szCs w:val="28"/>
        </w:rPr>
      </w:pPr>
      <w:r>
        <w:rPr>
          <w:rFonts w:ascii="仿宋" w:eastAsia="仿宋" w:hAnsi="仿宋" w:cs="仿宋" w:hint="eastAsia"/>
          <w:b/>
          <w:bCs/>
          <w:spacing w:val="10"/>
          <w:sz w:val="28"/>
          <w:szCs w:val="28"/>
        </w:rPr>
        <w:t>第五条 评选附则</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1.优先推荐“至善学子”奖获得学生参加：中国大学生年度人物、中国大学生自强之星、江苏省大学生年度人物、江苏好青年、江苏省优秀共青团员、江苏省优秀共青团干部、东南大学最具影响力本科生、校三好学生标兵等各级荣誉的评选。</w:t>
      </w:r>
    </w:p>
    <w:p w:rsidR="006A7F7E" w:rsidRDefault="00000000">
      <w:pPr>
        <w:spacing w:line="360" w:lineRule="auto"/>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2.“至善学子”奖获得学生需加入校级或院级“至善学子宣讲团”，组织开展包括但不限于至善学子宣讲团活动、七彩桥志愿服务站系列活动等相关活动，发挥示范引领作用，在广大学生中树立榜样。</w:t>
      </w:r>
    </w:p>
    <w:p w:rsidR="006A7F7E" w:rsidRDefault="00000000">
      <w:pPr>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3.“至善学子”奖获得学生需根据学校、学院实际要求，积极参加规定的志愿服务，经验分享，学业帮扶，社会活动等工作，不得以任何理由无故推拒和逃避。</w:t>
      </w:r>
    </w:p>
    <w:p w:rsidR="006A7F7E" w:rsidRDefault="00000000">
      <w:pPr>
        <w:rPr>
          <w:rFonts w:ascii="宋体" w:eastAsia="宋体" w:hAnsi="宋体" w:cs="宋体"/>
          <w:sz w:val="28"/>
          <w:szCs w:val="28"/>
        </w:rPr>
      </w:pPr>
      <w:r>
        <w:rPr>
          <w:rFonts w:ascii="仿宋" w:eastAsia="仿宋" w:hAnsi="仿宋" w:cs="仿宋" w:hint="eastAsia"/>
          <w:b/>
          <w:bCs/>
          <w:spacing w:val="10"/>
          <w:sz w:val="28"/>
          <w:szCs w:val="28"/>
        </w:rPr>
        <w:t>第六条 本评选细则由数学学院学生工作办公室负责解释。</w:t>
      </w:r>
    </w:p>
    <w:sectPr w:rsidR="006A7F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FiMmYyZjg2MDU1NzcwYzczYTk2M2JmMjVjYWZlNzMifQ=="/>
  </w:docVars>
  <w:rsids>
    <w:rsidRoot w:val="6BF867E6"/>
    <w:rsid w:val="006725BD"/>
    <w:rsid w:val="006A7F7E"/>
    <w:rsid w:val="00D038EC"/>
    <w:rsid w:val="00DB29D3"/>
    <w:rsid w:val="04EC7970"/>
    <w:rsid w:val="061E463C"/>
    <w:rsid w:val="2DAF4A10"/>
    <w:rsid w:val="312A28E8"/>
    <w:rsid w:val="4D986F7B"/>
    <w:rsid w:val="50486498"/>
    <w:rsid w:val="53D44C2E"/>
    <w:rsid w:val="593435F1"/>
    <w:rsid w:val="6BF867E6"/>
    <w:rsid w:val="75910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7CE0ECE"/>
  <w15:docId w15:val="{7C8AFBE9-7A36-B64D-A038-8C30188E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270</Words>
  <Characters>1541</Characters>
  <Application>Microsoft Office Word</Application>
  <DocSecurity>0</DocSecurity>
  <Lines>12</Lines>
  <Paragraphs>3</Paragraphs>
  <ScaleCrop>false</ScaleCrop>
  <Company>Hewlett-Packard Company</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huhuhu</dc:creator>
  <cp:lastModifiedBy>Sherlock Holmes</cp:lastModifiedBy>
  <cp:revision>3</cp:revision>
  <dcterms:created xsi:type="dcterms:W3CDTF">2021-11-16T01:44:00Z</dcterms:created>
  <dcterms:modified xsi:type="dcterms:W3CDTF">2024-11-05T01:34:00Z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6C6B6B1BAEFA4AE9B2B505A9A594DA93</vt:lpwstr>
  </property>
</Properties>
</file>