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6D77">
      <w:pPr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东南大学数学学院博士研究生学习工作量化表</w:t>
      </w:r>
    </w:p>
    <w:p w14:paraId="79CBF5C6">
      <w:pPr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14:paraId="44DA2F74">
      <w:pPr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8"/>
        </w:rPr>
        <w:t>学号：                           姓名：</w:t>
      </w:r>
    </w:p>
    <w:tbl>
      <w:tblPr>
        <w:tblStyle w:val="4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96"/>
        <w:gridCol w:w="690"/>
        <w:gridCol w:w="1679"/>
        <w:gridCol w:w="104"/>
        <w:gridCol w:w="932"/>
        <w:gridCol w:w="643"/>
        <w:gridCol w:w="1967"/>
        <w:gridCol w:w="1260"/>
        <w:gridCol w:w="657"/>
      </w:tblGrid>
      <w:tr w14:paraId="1607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D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0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8B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4A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49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BA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4A6C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68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科研竞赛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09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1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D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ESI高被引论文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A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984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本人为第二作者的文章第一作者必须为我院教师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0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A9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09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22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5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5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5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0AD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2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0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42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A7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2B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D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F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SCI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(JCR Q1-Q2)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收录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6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0D2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1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B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91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53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AE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E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9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7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470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3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D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41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5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9E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0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4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SCI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(JCR Q3-Q4)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收录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9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148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0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8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88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11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4C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D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E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D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B78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D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B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6A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D8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8F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7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9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D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898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4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2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72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86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EF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E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9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7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84C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4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5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11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D0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AC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7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2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D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96F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D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7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F1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A4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9D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2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0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3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215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7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0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3E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BA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48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第Ⅱ部分：专利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E8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2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授权发明专利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5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排序第二作者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9EA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第一作者必须为我校教师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E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6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913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F1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B4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5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3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C7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学生第一作者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CDC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F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B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F9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F1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4B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第Ⅲ部分：学科竞赛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82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5F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研究生数模全国一等奖</w:t>
            </w:r>
          </w:p>
        </w:tc>
        <w:tc>
          <w:tcPr>
            <w:tcW w:w="1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F73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可累加，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8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D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51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A0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2F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A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1A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研究生数模全国二等奖（其他类省赛及以上一等奖）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A23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E3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7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15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79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CF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9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DD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研究生数模全国三等奖（其他类省赛及以上二等奖）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95F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C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2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70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AD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9E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1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1C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其他类省赛及以上三等奖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8D6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99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7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49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B5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28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D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BF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8A2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0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2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3B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02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B3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第Ⅲ部分：课题研究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AD5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28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BC9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创新计划和课题不重复计算（负责其他课题的需提交评委会认定后方可计分）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7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1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DB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D9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9B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F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C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C90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F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9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8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28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8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研究生秘书签字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E7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22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4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6A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7D8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17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第I部分：基本活动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7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92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党团支部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理论学习</w:t>
            </w:r>
          </w:p>
        </w:tc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C16E">
            <w:pPr>
              <w:widowControl/>
              <w:ind w:left="180" w:hanging="180" w:hanging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缺少一次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党团支部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理论学习减0.01分，进行累计扣分。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E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-0.01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C31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2D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BF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807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第Ⅱ部分：社会工作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2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D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团委副书记、党支部书记（正副）、研会主席团成员、班长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F93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可累加，总分不超过0.6分，院外任职务需另提供证明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9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0-0.5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5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ED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4A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6C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9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1BA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团支书，研会部长（正副）、党支部委员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1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0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C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374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A9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A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A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7B9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班委、研会干事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D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F5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F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E66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60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47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第Ⅲ部分：志愿服务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D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46EF2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“七彩桥”志愿服务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项目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6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需提供证明。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4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0-0.6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C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2B8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2E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E0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D6DA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9CE0F2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校内外其他志愿服务工作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A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5A1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D79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A8E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12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B90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第IV部分：社会实践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3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95988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校级重大、重点社会实践项目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5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9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D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团队成员的最高得分为该项最高分-0.1，具体分值由项目负责人确定。</w:t>
            </w:r>
          </w:p>
          <w:p w14:paraId="677DD6E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项目负责人签字：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8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0-0.6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305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38A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3C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69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E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1C105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B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B96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90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0-0.5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14E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DC7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C2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B8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7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A5A79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A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6D9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9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0-0.4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FF6E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7B1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2F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2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D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DD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优秀团队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D9D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5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0-0.3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282D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2BA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A5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DE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E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980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院级社会实践项目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33A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B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0-0.25</w:t>
            </w:r>
          </w:p>
        </w:tc>
        <w:tc>
          <w:tcPr>
            <w:tcW w:w="657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1A6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A756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9C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辅导员签字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D8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E1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49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6B0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7695DD"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AE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1.论文成果必须公开发表，收到正式接收函或有DOI即等同于发表。所有科研成果第一单位和通讯单位须为东南大学。在预警期刊上发表的论文不得纳入计算。</w:t>
            </w:r>
          </w:p>
        </w:tc>
      </w:tr>
      <w:tr w14:paraId="38C8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67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957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2.创新计划每项1分，如是多人合作，则由项目参与者协商分配分值。</w:t>
            </w:r>
          </w:p>
        </w:tc>
      </w:tr>
      <w:tr w14:paraId="6770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FF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72D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3.研究生创新实践系列大赛（研究生数模竞赛等）、互联网+、挑战杯、创青春所获奖项加分相同。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阿里巴巴等全球有影响力的竞赛加分由评审委员会认定。</w:t>
            </w:r>
          </w:p>
        </w:tc>
      </w:tr>
      <w:tr w14:paraId="493A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7C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CF9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4.校级任职与院级任职加分相同。</w:t>
            </w:r>
          </w:p>
        </w:tc>
      </w:tr>
      <w:tr w14:paraId="656B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7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84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5.学年活动情况由个人上报数目经班委审核，以班级、研会提供记录为准。</w:t>
            </w:r>
          </w:p>
        </w:tc>
      </w:tr>
      <w:tr w14:paraId="1628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F9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056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6.本表由班级初审,科研竞赛部分研究生秘书审核,社会工作部分辅导员审核。</w:t>
            </w:r>
          </w:p>
        </w:tc>
      </w:tr>
      <w:tr w14:paraId="7F2A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7C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5A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7.学业一等奖学金需要经过公开答辩及学生测评，学生测评由本年级同学针对参评者思想道德品质、科研学术态度、活动参与活跃度等进行评价。</w:t>
            </w:r>
          </w:p>
        </w:tc>
      </w:tr>
      <w:tr w14:paraId="3AB9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9BA39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本人承诺所有材料均按要求提供且真实有效。</w:t>
            </w:r>
          </w:p>
          <w:p w14:paraId="295E6FE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本人签字: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B24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该生材料班级已审核公示。</w:t>
            </w:r>
          </w:p>
          <w:p w14:paraId="603C3183">
            <w:pPr>
              <w:widowControl/>
              <w:spacing w:line="360" w:lineRule="auto"/>
              <w:ind w:firstLine="1687" w:firstLineChars="8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班长签字:</w:t>
            </w:r>
          </w:p>
        </w:tc>
      </w:tr>
    </w:tbl>
    <w:p w14:paraId="31C6BDE1"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注：1.本表解释权属于东南大学数学学院研究生学业奖学金评审委员会；</w:t>
      </w:r>
    </w:p>
    <w:p w14:paraId="484407F4"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 xml:space="preserve">    2.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双面</w:t>
      </w: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zRlZmQ1YWZkYzY4YjBkNWRjYzg2YzAwMzYxYzEifQ=="/>
  </w:docVars>
  <w:rsids>
    <w:rsidRoot w:val="2C706AFC"/>
    <w:rsid w:val="001435C6"/>
    <w:rsid w:val="00243C46"/>
    <w:rsid w:val="00384533"/>
    <w:rsid w:val="00443F9B"/>
    <w:rsid w:val="00756CBA"/>
    <w:rsid w:val="008B640F"/>
    <w:rsid w:val="00BE283E"/>
    <w:rsid w:val="00E020FC"/>
    <w:rsid w:val="00EC0B5C"/>
    <w:rsid w:val="261C422F"/>
    <w:rsid w:val="2C706AFC"/>
    <w:rsid w:val="66A41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1150</Characters>
  <Lines>10</Lines>
  <Paragraphs>3</Paragraphs>
  <TotalTime>9</TotalTime>
  <ScaleCrop>false</ScaleCrop>
  <LinksUpToDate>false</LinksUpToDate>
  <CharactersWithSpaces>1187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2023-09-22T07:22:00Z</dcterms:created>
  <dc:creator>WPS_1528183370</dc:creator>
  <cp:lastModifiedBy>如我</cp:lastModifiedBy>
  <dcterms:modified xsi:type="dcterms:W3CDTF">2024-10-08T03:28:01Z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54F03C71D7724D609ED08859186EC85C_13</vt:lpwstr>
  </property>
</Properties>
</file>