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9F09F">
      <w:pPr>
        <w:rPr>
          <w:rFonts w:hint="eastAsia" w:ascii="仿宋" w:hAnsi="仿宋" w:eastAsia="仿宋"/>
          <w:color w:val="000000"/>
          <w:sz w:val="28"/>
          <w:szCs w:val="28"/>
        </w:rPr>
      </w:pPr>
      <w:r>
        <w:rPr>
          <w:rFonts w:ascii="仿宋" w:hAnsi="仿宋" w:eastAsia="仿宋"/>
          <w:color w:val="000000"/>
          <w:sz w:val="28"/>
          <w:szCs w:val="28"/>
        </w:rPr>
        <w:t>附</w:t>
      </w:r>
      <w:r>
        <w:rPr>
          <w:rFonts w:hint="eastAsia" w:ascii="仿宋" w:hAnsi="仿宋" w:eastAsia="仿宋"/>
          <w:color w:val="000000"/>
          <w:sz w:val="28"/>
          <w:szCs w:val="28"/>
        </w:rPr>
        <w:t>件1</w:t>
      </w:r>
      <w:r>
        <w:rPr>
          <w:rFonts w:ascii="仿宋" w:hAnsi="仿宋" w:eastAsia="仿宋"/>
          <w:color w:val="000000"/>
          <w:sz w:val="28"/>
          <w:szCs w:val="28"/>
        </w:rPr>
        <w:t>：</w:t>
      </w:r>
    </w:p>
    <w:p w14:paraId="46C95CA0">
      <w:pPr>
        <w:spacing w:before="100" w:beforeAutospacing="1"/>
        <w:jc w:val="center"/>
        <w:rPr>
          <w:rFonts w:hint="eastAsia" w:ascii="方正小标宋_GBK" w:hAnsi="方正小标宋_GBK" w:eastAsia="方正小标宋_GBK" w:cs="方正小标宋_GBK"/>
          <w:b/>
          <w:bCs/>
          <w:color w:val="000000"/>
          <w:sz w:val="36"/>
          <w:szCs w:val="36"/>
        </w:rPr>
      </w:pPr>
      <w:r>
        <w:rPr>
          <w:rFonts w:hint="eastAsia" w:ascii="方正小标宋_GBK" w:hAnsi="方正小标宋_GBK" w:eastAsia="方正小标宋_GBK" w:cs="方正小标宋_GBK"/>
          <w:b/>
          <w:bCs/>
          <w:color w:val="000000"/>
          <w:sz w:val="36"/>
          <w:szCs w:val="36"/>
        </w:rPr>
        <w:t>关于开展2026年东南大学数学学院</w:t>
      </w:r>
    </w:p>
    <w:p w14:paraId="2933C0E0">
      <w:pPr>
        <w:spacing w:after="100" w:afterAutospacing="1"/>
        <w:jc w:val="center"/>
        <w:rPr>
          <w:rFonts w:hint="eastAsia" w:ascii="方正小标宋_GBK" w:hAnsi="方正小标宋_GBK" w:eastAsia="方正小标宋_GBK" w:cs="方正小标宋_GBK"/>
          <w:b/>
          <w:bCs/>
          <w:color w:val="000000"/>
          <w:sz w:val="36"/>
          <w:szCs w:val="36"/>
        </w:rPr>
      </w:pPr>
      <w:r>
        <w:rPr>
          <w:rFonts w:hint="eastAsia" w:ascii="方正小标宋_GBK" w:hAnsi="方正小标宋_GBK" w:eastAsia="方正小标宋_GBK" w:cs="方正小标宋_GBK"/>
          <w:b/>
          <w:bCs/>
          <w:color w:val="000000"/>
          <w:sz w:val="36"/>
          <w:szCs w:val="36"/>
        </w:rPr>
        <w:t>学生党支部书记“最佳党课”评选活动的通知</w:t>
      </w:r>
    </w:p>
    <w:p w14:paraId="417B163C">
      <w:pPr>
        <w:spacing w:line="360" w:lineRule="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各学生党支部：</w:t>
      </w:r>
    </w:p>
    <w:p w14:paraId="2A10D2DD">
      <w:pPr>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为深入学习贯彻</w:t>
      </w:r>
      <w:r>
        <w:rPr>
          <w:rFonts w:hint="eastAsia" w:ascii="仿宋_GB2312" w:hAnsi="仿宋_GB2312" w:eastAsia="仿宋_GB2312" w:cs="仿宋_GB2312"/>
          <w:sz w:val="28"/>
          <w:szCs w:val="28"/>
        </w:rPr>
        <w:t>习近平新时代中国特色社会主义思想和党的二十大、二十届历次全会精神</w:t>
      </w:r>
      <w:r>
        <w:rPr>
          <w:rFonts w:hint="eastAsia" w:ascii="仿宋_GB2312" w:hAnsi="仿宋_GB2312" w:eastAsia="仿宋_GB2312" w:cs="仿宋_GB2312"/>
          <w:color w:val="000000"/>
          <w:sz w:val="28"/>
          <w:szCs w:val="28"/>
        </w:rPr>
        <w:t>，全面贯彻党的教育方针，落实立德树人根本任务，牢记为党育人、为国育才的使命，决定在全院范围内开展东南大学数学学院学生党支部书记“最佳党课”评选活动，现将有关事项通知如下：</w:t>
      </w:r>
    </w:p>
    <w:p w14:paraId="627644AC">
      <w:pPr>
        <w:spacing w:line="360" w:lineRule="auto"/>
        <w:ind w:firstLine="560" w:firstLineChars="200"/>
        <w:rPr>
          <w:rFonts w:hint="eastAsia" w:ascii="微软雅黑" w:hAnsi="微软雅黑" w:eastAsia="微软雅黑" w:cs="微软雅黑"/>
          <w:bCs/>
          <w:color w:val="000000"/>
          <w:sz w:val="28"/>
          <w:szCs w:val="28"/>
        </w:rPr>
      </w:pPr>
      <w:r>
        <w:rPr>
          <w:rFonts w:hint="eastAsia" w:ascii="微软雅黑" w:hAnsi="微软雅黑" w:eastAsia="微软雅黑" w:cs="微软雅黑"/>
          <w:bCs/>
          <w:color w:val="000000"/>
          <w:sz w:val="28"/>
          <w:szCs w:val="28"/>
        </w:rPr>
        <w:t>一、党课主题</w:t>
      </w:r>
    </w:p>
    <w:p w14:paraId="3C761420">
      <w:pPr>
        <w:spacing w:line="360" w:lineRule="auto"/>
        <w:ind w:firstLine="585"/>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各学生党支部书记在</w:t>
      </w:r>
      <w:r>
        <w:rPr>
          <w:rFonts w:hint="eastAsia" w:ascii="仿宋_GB2312" w:hAnsi="仿宋_GB2312" w:eastAsia="仿宋_GB2312" w:cs="仿宋_GB2312"/>
          <w:color w:val="000000"/>
          <w:sz w:val="28"/>
          <w:szCs w:val="28"/>
          <w:lang w:val="en-US" w:eastAsia="zh-CN"/>
        </w:rPr>
        <w:t>学院</w:t>
      </w:r>
      <w:bookmarkStart w:id="0" w:name="_GoBack"/>
      <w:bookmarkEnd w:id="0"/>
      <w:r>
        <w:rPr>
          <w:rFonts w:hint="eastAsia" w:ascii="仿宋_GB2312" w:hAnsi="仿宋_GB2312" w:eastAsia="仿宋_GB2312" w:cs="仿宋_GB2312"/>
          <w:color w:val="000000"/>
          <w:sz w:val="28"/>
          <w:szCs w:val="28"/>
        </w:rPr>
        <w:t>党委的指导下，结合专业特色，开展“深入学习党史，厚植爱国情怀”的主题党课，宣传党的奋斗历程和伟大成就或宣传先进人物的典型事迹，将对专业的学习融入到爱党爱国爱校中，坚定理想信念，</w:t>
      </w:r>
      <w:r>
        <w:rPr>
          <w:rFonts w:hint="eastAsia" w:ascii="仿宋_GB2312" w:hAnsi="仿宋_GB2312" w:eastAsia="仿宋_GB2312" w:cs="仿宋_GB2312"/>
          <w:sz w:val="28"/>
          <w:szCs w:val="28"/>
        </w:rPr>
        <w:t>继往开来，接续奋斗，开启向第二个百年奋斗目标进军的新征程。</w:t>
      </w:r>
      <w:r>
        <w:rPr>
          <w:rFonts w:hint="eastAsia" w:ascii="仿宋_GB2312" w:hAnsi="仿宋_GB2312" w:eastAsia="仿宋_GB2312" w:cs="仿宋_GB2312"/>
          <w:color w:val="000000"/>
          <w:sz w:val="28"/>
          <w:szCs w:val="28"/>
        </w:rPr>
        <w:t xml:space="preserve"> </w:t>
      </w:r>
    </w:p>
    <w:p w14:paraId="0EBA2849">
      <w:pPr>
        <w:numPr>
          <w:ilvl w:val="0"/>
          <w:numId w:val="1"/>
        </w:numPr>
        <w:spacing w:line="360" w:lineRule="auto"/>
        <w:rPr>
          <w:rFonts w:hint="eastAsia" w:ascii="微软雅黑" w:hAnsi="微软雅黑" w:eastAsia="微软雅黑" w:cs="微软雅黑"/>
          <w:bCs/>
          <w:color w:val="000000"/>
          <w:sz w:val="28"/>
          <w:szCs w:val="28"/>
        </w:rPr>
      </w:pPr>
      <w:r>
        <w:rPr>
          <w:rFonts w:hint="eastAsia" w:ascii="微软雅黑" w:hAnsi="微软雅黑" w:eastAsia="微软雅黑" w:cs="微软雅黑"/>
          <w:bCs/>
          <w:color w:val="000000"/>
          <w:sz w:val="28"/>
          <w:szCs w:val="28"/>
        </w:rPr>
        <w:t>评选方式</w:t>
      </w:r>
    </w:p>
    <w:p w14:paraId="4B289443">
      <w:pPr>
        <w:spacing w:line="360" w:lineRule="auto"/>
        <w:ind w:firstLine="585"/>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面向全体学生党员及部分发展对象、入党积极分子，采用参评者现场讲课的方式进行公开评选，由有关领导、老师、学生代表组成评审组，对现场作品展示进行评审，评定获奖等次。</w:t>
      </w:r>
    </w:p>
    <w:p w14:paraId="31893134">
      <w:pPr>
        <w:spacing w:line="360" w:lineRule="auto"/>
        <w:ind w:firstLine="585"/>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公开课拟定时间：2026年3月25日，地点：咏曼报告厅。</w:t>
      </w:r>
    </w:p>
    <w:p w14:paraId="7B01F956">
      <w:pPr>
        <w:numPr>
          <w:ilvl w:val="0"/>
          <w:numId w:val="1"/>
        </w:numPr>
        <w:spacing w:line="360" w:lineRule="auto"/>
        <w:rPr>
          <w:rFonts w:hint="eastAsia" w:ascii="微软雅黑" w:hAnsi="微软雅黑" w:eastAsia="微软雅黑" w:cs="微软雅黑"/>
          <w:bCs/>
          <w:color w:val="000000"/>
          <w:sz w:val="28"/>
          <w:szCs w:val="28"/>
        </w:rPr>
      </w:pPr>
      <w:r>
        <w:rPr>
          <w:rFonts w:hint="eastAsia" w:ascii="微软雅黑" w:hAnsi="微软雅黑" w:eastAsia="微软雅黑" w:cs="微软雅黑"/>
          <w:bCs/>
          <w:color w:val="000000"/>
          <w:sz w:val="28"/>
          <w:szCs w:val="28"/>
        </w:rPr>
        <w:t>评选标准及奖励办法</w:t>
      </w:r>
    </w:p>
    <w:p w14:paraId="15C752D4">
      <w:pPr>
        <w:spacing w:line="360" w:lineRule="auto"/>
        <w:ind w:firstLine="585"/>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学院将按照以下标准对参评党课进行评选。</w:t>
      </w:r>
    </w:p>
    <w:p w14:paraId="1AC148CA">
      <w:pPr>
        <w:spacing w:line="360" w:lineRule="auto"/>
        <w:ind w:firstLine="585"/>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（一）党课主题</w:t>
      </w:r>
    </w:p>
    <w:p w14:paraId="04122296">
      <w:pPr>
        <w:spacing w:line="360" w:lineRule="auto"/>
        <w:ind w:firstLine="585"/>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围绕“深入学习党史，厚植爱国情怀”主题，紧密结合本支部党员的思想、学习、工作实际，主旨鲜明，观点正确、深刻，见解独到，有一定的思想性、教育性和启迪性。</w:t>
      </w:r>
    </w:p>
    <w:p w14:paraId="46C5869E">
      <w:pPr>
        <w:spacing w:line="360" w:lineRule="auto"/>
        <w:ind w:firstLine="585"/>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（二）授课内容</w:t>
      </w:r>
    </w:p>
    <w:p w14:paraId="22CA4918">
      <w:pPr>
        <w:spacing w:line="360" w:lineRule="auto"/>
        <w:ind w:firstLine="585"/>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坚持党课教育的党性原则，讲课内容科学、系统、充实，合理运用理论联系实际的工作方法，结构合理、层次分明、重点突出、逻辑严密，备课充分、材料充足，富有说服力、感染力。</w:t>
      </w:r>
    </w:p>
    <w:p w14:paraId="4562F490">
      <w:pPr>
        <w:spacing w:line="360" w:lineRule="auto"/>
        <w:ind w:firstLine="585"/>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（三）语言教态</w:t>
      </w:r>
    </w:p>
    <w:p w14:paraId="004CFFCC">
      <w:pPr>
        <w:spacing w:line="360" w:lineRule="auto"/>
        <w:ind w:firstLine="585"/>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吐字清晰、话风朴实、语速适当，感情处理得当，语气、语调、音量、节奏张弛符合讲课内容和思想感情的起伏变化。仪表端庄大方，精神饱满，形体语言自然得当。</w:t>
      </w:r>
    </w:p>
    <w:p w14:paraId="24FDF387">
      <w:pPr>
        <w:spacing w:line="360" w:lineRule="auto"/>
        <w:ind w:firstLine="585"/>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（四）教学技能</w:t>
      </w:r>
    </w:p>
    <w:p w14:paraId="3D744149">
      <w:pPr>
        <w:spacing w:line="360" w:lineRule="auto"/>
        <w:ind w:firstLine="585"/>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讲课方法灵活多样，合理利用教学手段和课程资源，形式创新、具有特色，注重营造良好的授课氛围与环境，引导党员讨论交流。灵活使用多媒体等辅助手段技巧，能够脱稿讲授。课件取材适宜，设计美观。</w:t>
      </w:r>
    </w:p>
    <w:p w14:paraId="2FF95B12">
      <w:pPr>
        <w:spacing w:line="360" w:lineRule="auto"/>
        <w:ind w:firstLine="585"/>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（五）整体效果</w:t>
      </w:r>
    </w:p>
    <w:p w14:paraId="0C279B4F">
      <w:pPr>
        <w:spacing w:line="360" w:lineRule="auto"/>
        <w:ind w:firstLine="585"/>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围绕党课主题，紧密结合实际，提出独到见解或解决问题的思路、方法，组织党员讨论交流，把党课讲授引向深入，达到教学相长、学学相长的教育效果，使党员受到感染、得到教育。</w:t>
      </w:r>
      <w:r>
        <w:rPr>
          <w:rFonts w:hint="eastAsia" w:ascii="仿宋_GB2312" w:hAnsi="仿宋_GB2312" w:eastAsia="仿宋_GB2312" w:cs="仿宋_GB2312"/>
          <w:b/>
          <w:bCs/>
          <w:color w:val="C00000"/>
          <w:sz w:val="28"/>
          <w:szCs w:val="28"/>
        </w:rPr>
        <w:t>党课时长应控制在8分钟以内</w:t>
      </w:r>
      <w:r>
        <w:rPr>
          <w:rFonts w:hint="eastAsia" w:ascii="仿宋_GB2312" w:hAnsi="仿宋_GB2312" w:eastAsia="仿宋_GB2312" w:cs="仿宋_GB2312"/>
          <w:color w:val="000000"/>
          <w:sz w:val="28"/>
          <w:szCs w:val="28"/>
        </w:rPr>
        <w:t>，PPT课件需体现党课设计思路，内容详实，结构合理，逻辑严密</w:t>
      </w:r>
      <w:r>
        <w:rPr>
          <w:rFonts w:hint="eastAsia" w:ascii="仿宋_GB2312" w:hAnsi="仿宋_GB2312" w:eastAsia="仿宋_GB2312" w:cs="仿宋_GB2312"/>
          <w:b/>
          <w:bCs/>
          <w:color w:val="000000"/>
          <w:sz w:val="28"/>
          <w:szCs w:val="28"/>
        </w:rPr>
        <w:t>。</w:t>
      </w:r>
    </w:p>
    <w:p w14:paraId="40F9EB1A">
      <w:pPr>
        <w:spacing w:line="360" w:lineRule="auto"/>
        <w:ind w:firstLine="585"/>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学院根据以上标准组织对各支部的党课进行评选，评选出一等奖、二等奖、三等奖等奖项，颁发荣誉证书。根据学院评选结果，择优推荐参加校级“最佳党课”评选，校级“最佳党课”分特等奖、一等奖、二等奖、三等奖等奖项，学校为“最佳党课”获得者颁发荣誉证书，并将获奖记录归入本人档案。</w:t>
      </w:r>
    </w:p>
    <w:p w14:paraId="02BCBF26">
      <w:pPr>
        <w:numPr>
          <w:ilvl w:val="0"/>
          <w:numId w:val="1"/>
        </w:numPr>
        <w:spacing w:line="360" w:lineRule="auto"/>
        <w:rPr>
          <w:rFonts w:hint="eastAsia" w:ascii="微软雅黑" w:hAnsi="微软雅黑" w:eastAsia="微软雅黑" w:cs="微软雅黑"/>
          <w:bCs/>
          <w:color w:val="000000"/>
          <w:sz w:val="28"/>
          <w:szCs w:val="28"/>
        </w:rPr>
      </w:pPr>
      <w:r>
        <w:rPr>
          <w:rFonts w:hint="eastAsia" w:ascii="微软雅黑" w:hAnsi="微软雅黑" w:eastAsia="微软雅黑" w:cs="微软雅黑"/>
          <w:bCs/>
          <w:color w:val="000000"/>
          <w:sz w:val="28"/>
          <w:szCs w:val="28"/>
        </w:rPr>
        <w:t>具体报送要求</w:t>
      </w:r>
    </w:p>
    <w:p w14:paraId="4589DA2F">
      <w:pPr>
        <w:pStyle w:val="14"/>
        <w:spacing w:line="360" w:lineRule="auto"/>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各支部需填写《东南大学数学学院学生党支部书记“最佳党课”信息表》（附件1）并需撰写党课讲稿（格式参考附件2），以“支部名+最佳党课材料”命名，于</w:t>
      </w:r>
      <w:r>
        <w:rPr>
          <w:rFonts w:hint="eastAsia" w:ascii="仿宋_GB2312" w:hAnsi="仿宋_GB2312" w:eastAsia="仿宋_GB2312" w:cs="仿宋_GB2312"/>
          <w:b/>
          <w:bCs/>
          <w:color w:val="C00000"/>
          <w:sz w:val="28"/>
          <w:szCs w:val="28"/>
        </w:rPr>
        <w:t>2026年3月15日12:00前</w:t>
      </w:r>
      <w:r>
        <w:rPr>
          <w:rFonts w:hint="eastAsia" w:ascii="仿宋_GB2312" w:hAnsi="仿宋_GB2312" w:eastAsia="仿宋_GB2312" w:cs="仿宋_GB2312"/>
          <w:color w:val="000000"/>
          <w:sz w:val="28"/>
          <w:szCs w:val="28"/>
        </w:rPr>
        <w:t>发送至邮箱：</w:t>
      </w:r>
      <w:r>
        <w:fldChar w:fldCharType="begin"/>
      </w:r>
      <w:r>
        <w:instrText xml:space="preserve"> HYPERLINK "mailto:seumath_yjs@163.com" </w:instrText>
      </w:r>
      <w:r>
        <w:fldChar w:fldCharType="separate"/>
      </w:r>
      <w:r>
        <w:rPr>
          <w:rStyle w:val="10"/>
          <w:rFonts w:hint="eastAsia" w:ascii="仿宋_GB2312" w:hAnsi="仿宋_GB2312" w:eastAsia="仿宋_GB2312" w:cs="仿宋_GB2312"/>
          <w:sz w:val="28"/>
          <w:szCs w:val="28"/>
        </w:rPr>
        <w:t>seumath_yjs@163.com</w:t>
      </w:r>
      <w:r>
        <w:rPr>
          <w:rStyle w:val="10"/>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t>。</w:t>
      </w:r>
    </w:p>
    <w:p w14:paraId="5B6C3728">
      <w:pPr>
        <w:widowControl/>
        <w:jc w:val="left"/>
        <w:rPr>
          <w:rFonts w:hint="eastAsia" w:ascii="宋体" w:hAnsi="宋体"/>
          <w:color w:val="000000"/>
          <w:sz w:val="28"/>
          <w:szCs w:val="28"/>
        </w:rPr>
      </w:pPr>
    </w:p>
    <w:p w14:paraId="70AA8CE7">
      <w:pPr>
        <w:widowControl/>
        <w:jc w:val="righ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数学学院学生工作办公室</w:t>
      </w:r>
    </w:p>
    <w:p w14:paraId="36AD00F2">
      <w:pPr>
        <w:widowControl/>
        <w:jc w:val="right"/>
        <w:rPr>
          <w:rFonts w:hint="eastAsia" w:ascii="宋体" w:hAnsi="宋体"/>
          <w:color w:val="000000"/>
          <w:sz w:val="28"/>
          <w:szCs w:val="28"/>
        </w:rPr>
      </w:pPr>
      <w:r>
        <w:rPr>
          <w:rFonts w:hint="eastAsia" w:ascii="仿宋_GB2312" w:hAnsi="仿宋_GB2312" w:eastAsia="仿宋_GB2312" w:cs="仿宋_GB2312"/>
          <w:color w:val="000000"/>
          <w:sz w:val="28"/>
          <w:szCs w:val="28"/>
        </w:rPr>
        <w:t>2026年2月26日</w:t>
      </w:r>
      <w:r>
        <w:rPr>
          <w:rFonts w:ascii="宋体" w:hAnsi="宋体"/>
          <w:color w:val="000000"/>
          <w:sz w:val="28"/>
          <w:szCs w:val="28"/>
        </w:rPr>
        <w:br w:type="page"/>
      </w:r>
    </w:p>
    <w:p w14:paraId="260A1AAF">
      <w:pPr>
        <w:rPr>
          <w:rFonts w:hint="eastAsia" w:ascii="仿宋" w:hAnsi="仿宋" w:eastAsia="仿宋"/>
          <w:color w:val="000000"/>
          <w:sz w:val="28"/>
          <w:szCs w:val="28"/>
        </w:rPr>
      </w:pPr>
      <w:r>
        <w:rPr>
          <w:rFonts w:ascii="仿宋" w:hAnsi="仿宋" w:eastAsia="仿宋"/>
          <w:color w:val="000000"/>
          <w:sz w:val="28"/>
          <w:szCs w:val="28"/>
        </w:rPr>
        <w:t>附</w:t>
      </w:r>
      <w:r>
        <w:rPr>
          <w:rFonts w:hint="eastAsia" w:ascii="仿宋" w:hAnsi="仿宋" w:eastAsia="仿宋"/>
          <w:color w:val="000000"/>
          <w:sz w:val="28"/>
          <w:szCs w:val="28"/>
        </w:rPr>
        <w:t>件1-1</w:t>
      </w:r>
      <w:r>
        <w:rPr>
          <w:rFonts w:ascii="仿宋" w:hAnsi="仿宋" w:eastAsia="仿宋"/>
          <w:color w:val="000000"/>
          <w:sz w:val="28"/>
          <w:szCs w:val="28"/>
        </w:rPr>
        <w:t>：</w:t>
      </w:r>
    </w:p>
    <w:p w14:paraId="6CAE6C16">
      <w:pPr>
        <w:jc w:val="center"/>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东南大学数学学院学生党支部书记“最佳党课”评选信息表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559"/>
        <w:gridCol w:w="1559"/>
        <w:gridCol w:w="2410"/>
        <w:gridCol w:w="1283"/>
      </w:tblGrid>
      <w:tr w14:paraId="3A5B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7A7570E3">
            <w:pPr>
              <w:jc w:val="center"/>
              <w:rPr>
                <w:rFonts w:hint="eastAsia" w:ascii="仿宋_GB2312" w:hAnsi="仿宋_GB2312" w:eastAsia="仿宋_GB2312" w:cs="仿宋_GB2312"/>
                <w:b/>
                <w:bCs/>
                <w:color w:val="000000" w:themeColor="text1"/>
                <w:sz w:val="24"/>
                <w:szCs w:val="30"/>
                <w14:textFill>
                  <w14:solidFill>
                    <w14:schemeClr w14:val="tx1"/>
                  </w14:solidFill>
                </w14:textFill>
              </w:rPr>
            </w:pPr>
            <w:r>
              <w:rPr>
                <w:rFonts w:hint="eastAsia" w:ascii="仿宋_GB2312" w:hAnsi="仿宋_GB2312" w:eastAsia="仿宋_GB2312" w:cs="仿宋_GB2312"/>
                <w:b/>
                <w:bCs/>
                <w:color w:val="000000" w:themeColor="text1"/>
                <w:sz w:val="24"/>
                <w:szCs w:val="30"/>
                <w14:textFill>
                  <w14:solidFill>
                    <w14:schemeClr w14:val="tx1"/>
                  </w14:solidFill>
                </w14:textFill>
              </w:rPr>
              <w:t>学    院</w:t>
            </w:r>
          </w:p>
        </w:tc>
        <w:tc>
          <w:tcPr>
            <w:tcW w:w="1559" w:type="dxa"/>
            <w:vAlign w:val="center"/>
          </w:tcPr>
          <w:p w14:paraId="0678C00F">
            <w:pPr>
              <w:jc w:val="center"/>
              <w:rPr>
                <w:rFonts w:hint="eastAsia" w:ascii="仿宋_GB2312" w:hAnsi="仿宋_GB2312" w:eastAsia="仿宋_GB2312" w:cs="仿宋_GB2312"/>
                <w:b/>
                <w:bCs/>
                <w:color w:val="000000"/>
                <w:sz w:val="24"/>
                <w:szCs w:val="30"/>
              </w:rPr>
            </w:pPr>
          </w:p>
        </w:tc>
        <w:tc>
          <w:tcPr>
            <w:tcW w:w="1559" w:type="dxa"/>
            <w:vAlign w:val="center"/>
          </w:tcPr>
          <w:p w14:paraId="616CC235">
            <w:pPr>
              <w:jc w:val="center"/>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themeColor="text1"/>
                <w:sz w:val="24"/>
                <w:szCs w:val="30"/>
                <w14:textFill>
                  <w14:solidFill>
                    <w14:schemeClr w14:val="tx1"/>
                  </w14:solidFill>
                </w14:textFill>
              </w:rPr>
              <w:t>所在支部</w:t>
            </w:r>
          </w:p>
        </w:tc>
        <w:tc>
          <w:tcPr>
            <w:tcW w:w="2410" w:type="dxa"/>
            <w:vAlign w:val="center"/>
          </w:tcPr>
          <w:p w14:paraId="24636564">
            <w:pPr>
              <w:jc w:val="center"/>
              <w:rPr>
                <w:rFonts w:hint="eastAsia" w:ascii="仿宋_GB2312" w:hAnsi="仿宋_GB2312" w:eastAsia="仿宋_GB2312" w:cs="仿宋_GB2312"/>
                <w:b/>
                <w:bCs/>
                <w:color w:val="000000"/>
                <w:sz w:val="30"/>
                <w:szCs w:val="30"/>
              </w:rPr>
            </w:pPr>
          </w:p>
        </w:tc>
        <w:tc>
          <w:tcPr>
            <w:tcW w:w="1283" w:type="dxa"/>
            <w:vMerge w:val="restart"/>
          </w:tcPr>
          <w:p w14:paraId="143563A7">
            <w:pPr>
              <w:jc w:val="center"/>
              <w:rPr>
                <w:rFonts w:hint="eastAsia" w:ascii="仿宋_GB2312" w:hAnsi="仿宋_GB2312" w:eastAsia="仿宋_GB2312" w:cs="仿宋_GB2312"/>
                <w:b/>
                <w:bCs/>
                <w:color w:val="000000"/>
                <w:sz w:val="30"/>
                <w:szCs w:val="30"/>
              </w:rPr>
            </w:pPr>
          </w:p>
          <w:p w14:paraId="5F3CCB98">
            <w:pPr>
              <w:jc w:val="center"/>
              <w:rPr>
                <w:rFonts w:hint="eastAsia" w:ascii="仿宋_GB2312" w:hAnsi="仿宋_GB2312" w:eastAsia="仿宋_GB2312" w:cs="仿宋_GB2312"/>
              </w:rPr>
            </w:pPr>
            <w:r>
              <w:rPr>
                <w:rFonts w:hint="eastAsia" w:ascii="仿宋_GB2312" w:hAnsi="仿宋_GB2312" w:eastAsia="仿宋_GB2312" w:cs="仿宋_GB2312"/>
              </w:rPr>
              <w:t>（照片）</w:t>
            </w:r>
          </w:p>
        </w:tc>
      </w:tr>
      <w:tr w14:paraId="6D272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4D817F6B">
            <w:pPr>
              <w:jc w:val="center"/>
              <w:rPr>
                <w:rFonts w:hint="eastAsia" w:ascii="仿宋_GB2312" w:hAnsi="仿宋_GB2312" w:eastAsia="仿宋_GB2312" w:cs="仿宋_GB2312"/>
                <w:b/>
                <w:bCs/>
                <w:color w:val="000000"/>
                <w:sz w:val="24"/>
                <w:szCs w:val="30"/>
              </w:rPr>
            </w:pPr>
            <w:r>
              <w:rPr>
                <w:rFonts w:hint="eastAsia" w:ascii="仿宋_GB2312" w:hAnsi="仿宋_GB2312" w:eastAsia="仿宋_GB2312" w:cs="仿宋_GB2312"/>
                <w:b/>
                <w:bCs/>
                <w:color w:val="000000"/>
                <w:sz w:val="24"/>
                <w:szCs w:val="30"/>
              </w:rPr>
              <w:t>党课名称</w:t>
            </w:r>
          </w:p>
        </w:tc>
        <w:tc>
          <w:tcPr>
            <w:tcW w:w="5528" w:type="dxa"/>
            <w:gridSpan w:val="3"/>
            <w:vAlign w:val="center"/>
          </w:tcPr>
          <w:p w14:paraId="024D49BF">
            <w:pPr>
              <w:jc w:val="center"/>
              <w:rPr>
                <w:rFonts w:hint="eastAsia" w:ascii="仿宋_GB2312" w:hAnsi="仿宋_GB2312" w:eastAsia="仿宋_GB2312" w:cs="仿宋_GB2312"/>
                <w:b/>
                <w:bCs/>
                <w:color w:val="000000"/>
                <w:sz w:val="30"/>
                <w:szCs w:val="30"/>
              </w:rPr>
            </w:pPr>
          </w:p>
        </w:tc>
        <w:tc>
          <w:tcPr>
            <w:tcW w:w="1283" w:type="dxa"/>
            <w:vMerge w:val="continue"/>
          </w:tcPr>
          <w:p w14:paraId="6A12C547">
            <w:pPr>
              <w:jc w:val="center"/>
              <w:rPr>
                <w:rFonts w:hint="eastAsia" w:ascii="仿宋_GB2312" w:hAnsi="仿宋_GB2312" w:eastAsia="仿宋_GB2312" w:cs="仿宋_GB2312"/>
                <w:b/>
                <w:bCs/>
                <w:color w:val="000000"/>
                <w:sz w:val="30"/>
                <w:szCs w:val="30"/>
              </w:rPr>
            </w:pPr>
          </w:p>
        </w:tc>
      </w:tr>
      <w:tr w14:paraId="64B29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5DF6F754">
            <w:pPr>
              <w:jc w:val="center"/>
              <w:rPr>
                <w:rFonts w:hint="eastAsia" w:ascii="仿宋_GB2312" w:hAnsi="仿宋_GB2312" w:eastAsia="仿宋_GB2312" w:cs="仿宋_GB2312"/>
                <w:b/>
                <w:bCs/>
                <w:color w:val="000000" w:themeColor="text1"/>
                <w:sz w:val="24"/>
                <w:szCs w:val="30"/>
                <w14:textFill>
                  <w14:solidFill>
                    <w14:schemeClr w14:val="tx1"/>
                  </w14:solidFill>
                </w14:textFill>
              </w:rPr>
            </w:pPr>
            <w:r>
              <w:rPr>
                <w:rFonts w:hint="eastAsia" w:ascii="仿宋_GB2312" w:hAnsi="仿宋_GB2312" w:eastAsia="仿宋_GB2312" w:cs="仿宋_GB2312"/>
                <w:b/>
                <w:bCs/>
                <w:color w:val="000000" w:themeColor="text1"/>
                <w:sz w:val="24"/>
                <w:szCs w:val="30"/>
                <w14:textFill>
                  <w14:solidFill>
                    <w14:schemeClr w14:val="tx1"/>
                  </w14:solidFill>
                </w14:textFill>
              </w:rPr>
              <w:t>姓    名</w:t>
            </w:r>
          </w:p>
        </w:tc>
        <w:tc>
          <w:tcPr>
            <w:tcW w:w="1559" w:type="dxa"/>
            <w:vAlign w:val="center"/>
          </w:tcPr>
          <w:p w14:paraId="667B30E6">
            <w:pPr>
              <w:jc w:val="center"/>
              <w:rPr>
                <w:rFonts w:hint="eastAsia" w:ascii="仿宋_GB2312" w:hAnsi="仿宋_GB2312" w:eastAsia="仿宋_GB2312" w:cs="仿宋_GB2312"/>
                <w:b/>
                <w:bCs/>
                <w:color w:val="000000"/>
                <w:sz w:val="24"/>
                <w:szCs w:val="30"/>
              </w:rPr>
            </w:pPr>
          </w:p>
        </w:tc>
        <w:tc>
          <w:tcPr>
            <w:tcW w:w="1559" w:type="dxa"/>
            <w:vAlign w:val="center"/>
          </w:tcPr>
          <w:p w14:paraId="1F0FCA2A">
            <w:pPr>
              <w:jc w:val="center"/>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24"/>
                <w:szCs w:val="30"/>
              </w:rPr>
              <w:t>学    号</w:t>
            </w:r>
          </w:p>
        </w:tc>
        <w:tc>
          <w:tcPr>
            <w:tcW w:w="2410" w:type="dxa"/>
            <w:vAlign w:val="center"/>
          </w:tcPr>
          <w:p w14:paraId="3BCB623C">
            <w:pPr>
              <w:jc w:val="center"/>
              <w:rPr>
                <w:rFonts w:hint="eastAsia" w:ascii="仿宋_GB2312" w:hAnsi="仿宋_GB2312" w:eastAsia="仿宋_GB2312" w:cs="仿宋_GB2312"/>
                <w:b/>
                <w:bCs/>
                <w:color w:val="000000"/>
                <w:sz w:val="30"/>
                <w:szCs w:val="30"/>
              </w:rPr>
            </w:pPr>
          </w:p>
        </w:tc>
        <w:tc>
          <w:tcPr>
            <w:tcW w:w="1283" w:type="dxa"/>
            <w:vMerge w:val="continue"/>
          </w:tcPr>
          <w:p w14:paraId="04845B63">
            <w:pPr>
              <w:jc w:val="center"/>
              <w:rPr>
                <w:rFonts w:hint="eastAsia" w:ascii="仿宋_GB2312" w:hAnsi="仿宋_GB2312" w:eastAsia="仿宋_GB2312" w:cs="仿宋_GB2312"/>
                <w:b/>
                <w:bCs/>
                <w:color w:val="000000"/>
                <w:sz w:val="30"/>
                <w:szCs w:val="30"/>
              </w:rPr>
            </w:pPr>
          </w:p>
        </w:tc>
      </w:tr>
      <w:tr w14:paraId="6F2F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31A34354">
            <w:pPr>
              <w:jc w:val="center"/>
              <w:rPr>
                <w:rFonts w:hint="eastAsia" w:ascii="仿宋_GB2312" w:hAnsi="仿宋_GB2312" w:eastAsia="仿宋_GB2312" w:cs="仿宋_GB2312"/>
                <w:b/>
                <w:bCs/>
                <w:color w:val="000000" w:themeColor="text1"/>
                <w:sz w:val="24"/>
                <w:szCs w:val="30"/>
                <w14:textFill>
                  <w14:solidFill>
                    <w14:schemeClr w14:val="tx1"/>
                  </w14:solidFill>
                </w14:textFill>
              </w:rPr>
            </w:pPr>
            <w:r>
              <w:rPr>
                <w:rFonts w:hint="eastAsia" w:ascii="仿宋_GB2312" w:hAnsi="仿宋_GB2312" w:eastAsia="仿宋_GB2312" w:cs="仿宋_GB2312"/>
                <w:b/>
                <w:bCs/>
                <w:color w:val="000000" w:themeColor="text1"/>
                <w:sz w:val="24"/>
                <w:szCs w:val="30"/>
                <w14:textFill>
                  <w14:solidFill>
                    <w14:schemeClr w14:val="tx1"/>
                  </w14:solidFill>
                </w14:textFill>
              </w:rPr>
              <w:t>联系方式</w:t>
            </w:r>
          </w:p>
        </w:tc>
        <w:tc>
          <w:tcPr>
            <w:tcW w:w="1559" w:type="dxa"/>
            <w:vAlign w:val="center"/>
          </w:tcPr>
          <w:p w14:paraId="5F5ABF8F">
            <w:pPr>
              <w:jc w:val="center"/>
              <w:rPr>
                <w:rFonts w:hint="eastAsia" w:ascii="仿宋_GB2312" w:hAnsi="仿宋_GB2312" w:eastAsia="仿宋_GB2312" w:cs="仿宋_GB2312"/>
                <w:b/>
                <w:bCs/>
                <w:color w:val="000000"/>
                <w:sz w:val="24"/>
                <w:szCs w:val="30"/>
              </w:rPr>
            </w:pPr>
          </w:p>
        </w:tc>
        <w:tc>
          <w:tcPr>
            <w:tcW w:w="1559" w:type="dxa"/>
            <w:vAlign w:val="center"/>
          </w:tcPr>
          <w:p w14:paraId="3773CD2E">
            <w:pPr>
              <w:jc w:val="center"/>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24"/>
                <w:szCs w:val="30"/>
              </w:rPr>
              <w:t>电子邮箱</w:t>
            </w:r>
          </w:p>
        </w:tc>
        <w:tc>
          <w:tcPr>
            <w:tcW w:w="2410" w:type="dxa"/>
            <w:vAlign w:val="center"/>
          </w:tcPr>
          <w:p w14:paraId="70933DB1">
            <w:pPr>
              <w:jc w:val="center"/>
              <w:rPr>
                <w:rFonts w:hint="eastAsia" w:ascii="仿宋_GB2312" w:hAnsi="仿宋_GB2312" w:eastAsia="仿宋_GB2312" w:cs="仿宋_GB2312"/>
                <w:b/>
                <w:bCs/>
                <w:color w:val="000000"/>
                <w:sz w:val="30"/>
                <w:szCs w:val="30"/>
              </w:rPr>
            </w:pPr>
          </w:p>
        </w:tc>
        <w:tc>
          <w:tcPr>
            <w:tcW w:w="1283" w:type="dxa"/>
            <w:vMerge w:val="continue"/>
          </w:tcPr>
          <w:p w14:paraId="5BB2A34A">
            <w:pPr>
              <w:jc w:val="center"/>
              <w:rPr>
                <w:rFonts w:hint="eastAsia" w:ascii="仿宋_GB2312" w:hAnsi="仿宋_GB2312" w:eastAsia="仿宋_GB2312" w:cs="仿宋_GB2312"/>
                <w:b/>
                <w:bCs/>
                <w:color w:val="000000"/>
                <w:sz w:val="30"/>
                <w:szCs w:val="30"/>
              </w:rPr>
            </w:pPr>
          </w:p>
        </w:tc>
      </w:tr>
      <w:tr w14:paraId="2578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4" w:hRule="atLeast"/>
        </w:trPr>
        <w:tc>
          <w:tcPr>
            <w:tcW w:w="1555" w:type="dxa"/>
            <w:vAlign w:val="center"/>
          </w:tcPr>
          <w:p w14:paraId="001C29FC">
            <w:pPr>
              <w:spacing w:before="312" w:after="312"/>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党课简介（意义、内容及效果等）</w:t>
            </w:r>
          </w:p>
        </w:tc>
        <w:tc>
          <w:tcPr>
            <w:tcW w:w="6811" w:type="dxa"/>
            <w:gridSpan w:val="4"/>
          </w:tcPr>
          <w:p w14:paraId="53836038">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（请将字数控制在500字以内）</w:t>
            </w:r>
          </w:p>
          <w:p w14:paraId="720F1C9C">
            <w:pPr>
              <w:jc w:val="center"/>
              <w:rPr>
                <w:rFonts w:hint="eastAsia" w:ascii="仿宋_GB2312" w:hAnsi="仿宋_GB2312" w:eastAsia="仿宋_GB2312" w:cs="仿宋_GB2312"/>
                <w:color w:val="000000"/>
                <w:kern w:val="0"/>
                <w:sz w:val="24"/>
                <w:szCs w:val="24"/>
              </w:rPr>
            </w:pPr>
          </w:p>
          <w:p w14:paraId="48C973D9">
            <w:pPr>
              <w:jc w:val="center"/>
              <w:rPr>
                <w:rFonts w:hint="eastAsia" w:ascii="仿宋_GB2312" w:hAnsi="仿宋_GB2312" w:eastAsia="仿宋_GB2312" w:cs="仿宋_GB2312"/>
                <w:color w:val="000000"/>
                <w:kern w:val="0"/>
                <w:sz w:val="24"/>
                <w:szCs w:val="24"/>
              </w:rPr>
            </w:pPr>
          </w:p>
          <w:p w14:paraId="736E2A50">
            <w:pPr>
              <w:jc w:val="center"/>
              <w:rPr>
                <w:rFonts w:hint="eastAsia" w:ascii="仿宋_GB2312" w:hAnsi="仿宋_GB2312" w:eastAsia="仿宋_GB2312" w:cs="仿宋_GB2312"/>
                <w:color w:val="000000"/>
                <w:kern w:val="0"/>
                <w:sz w:val="24"/>
                <w:szCs w:val="24"/>
              </w:rPr>
            </w:pPr>
          </w:p>
          <w:p w14:paraId="645A4123">
            <w:pPr>
              <w:jc w:val="center"/>
              <w:rPr>
                <w:rFonts w:hint="eastAsia" w:ascii="仿宋_GB2312" w:hAnsi="仿宋_GB2312" w:eastAsia="仿宋_GB2312" w:cs="仿宋_GB2312"/>
                <w:color w:val="000000"/>
                <w:kern w:val="0"/>
                <w:sz w:val="24"/>
                <w:szCs w:val="24"/>
              </w:rPr>
            </w:pPr>
          </w:p>
          <w:p w14:paraId="7581C224">
            <w:pPr>
              <w:jc w:val="center"/>
              <w:rPr>
                <w:rFonts w:hint="eastAsia" w:ascii="仿宋_GB2312" w:hAnsi="仿宋_GB2312" w:eastAsia="仿宋_GB2312" w:cs="仿宋_GB2312"/>
                <w:color w:val="000000"/>
                <w:kern w:val="0"/>
                <w:sz w:val="24"/>
                <w:szCs w:val="24"/>
              </w:rPr>
            </w:pPr>
          </w:p>
          <w:p w14:paraId="0E01C489">
            <w:pPr>
              <w:jc w:val="center"/>
              <w:rPr>
                <w:rFonts w:hint="eastAsia" w:ascii="仿宋_GB2312" w:hAnsi="仿宋_GB2312" w:eastAsia="仿宋_GB2312" w:cs="仿宋_GB2312"/>
                <w:color w:val="000000"/>
                <w:kern w:val="0"/>
                <w:sz w:val="24"/>
                <w:szCs w:val="24"/>
              </w:rPr>
            </w:pPr>
          </w:p>
          <w:p w14:paraId="74DD6D25">
            <w:pPr>
              <w:jc w:val="center"/>
              <w:rPr>
                <w:rFonts w:hint="eastAsia" w:ascii="仿宋_GB2312" w:hAnsi="仿宋_GB2312" w:eastAsia="仿宋_GB2312" w:cs="仿宋_GB2312"/>
                <w:color w:val="000000"/>
                <w:kern w:val="0"/>
                <w:sz w:val="24"/>
                <w:szCs w:val="24"/>
              </w:rPr>
            </w:pPr>
          </w:p>
          <w:p w14:paraId="6DB1192D">
            <w:pPr>
              <w:jc w:val="center"/>
              <w:rPr>
                <w:rFonts w:hint="eastAsia" w:ascii="仿宋_GB2312" w:hAnsi="仿宋_GB2312" w:eastAsia="仿宋_GB2312" w:cs="仿宋_GB2312"/>
                <w:color w:val="000000"/>
                <w:kern w:val="0"/>
                <w:sz w:val="24"/>
                <w:szCs w:val="24"/>
              </w:rPr>
            </w:pPr>
          </w:p>
          <w:p w14:paraId="518FEF3E">
            <w:pPr>
              <w:jc w:val="center"/>
              <w:rPr>
                <w:rFonts w:hint="eastAsia" w:ascii="仿宋_GB2312" w:hAnsi="仿宋_GB2312" w:eastAsia="仿宋_GB2312" w:cs="仿宋_GB2312"/>
                <w:color w:val="000000"/>
                <w:kern w:val="0"/>
                <w:sz w:val="24"/>
                <w:szCs w:val="24"/>
              </w:rPr>
            </w:pPr>
          </w:p>
          <w:p w14:paraId="19DA1004">
            <w:pPr>
              <w:jc w:val="center"/>
              <w:rPr>
                <w:rFonts w:hint="eastAsia" w:ascii="仿宋_GB2312" w:hAnsi="仿宋_GB2312" w:eastAsia="仿宋_GB2312" w:cs="仿宋_GB2312"/>
                <w:color w:val="000000"/>
                <w:kern w:val="0"/>
                <w:sz w:val="24"/>
                <w:szCs w:val="24"/>
              </w:rPr>
            </w:pPr>
          </w:p>
          <w:p w14:paraId="5DA531E8">
            <w:pPr>
              <w:jc w:val="center"/>
              <w:rPr>
                <w:rFonts w:hint="eastAsia" w:ascii="仿宋_GB2312" w:hAnsi="仿宋_GB2312" w:eastAsia="仿宋_GB2312" w:cs="仿宋_GB2312"/>
                <w:color w:val="000000"/>
                <w:kern w:val="0"/>
                <w:sz w:val="24"/>
                <w:szCs w:val="24"/>
              </w:rPr>
            </w:pPr>
          </w:p>
        </w:tc>
      </w:tr>
    </w:tbl>
    <w:p w14:paraId="7D628E13">
      <w:pPr>
        <w:rPr>
          <w:rFonts w:hint="eastAsia" w:ascii="仿宋_GB2312" w:hAnsi="仿宋_GB2312" w:eastAsia="仿宋_GB2312" w:cs="仿宋_GB2312"/>
        </w:rPr>
      </w:pPr>
    </w:p>
    <w:p w14:paraId="76093501">
      <w:pPr>
        <w:rPr>
          <w:rFonts w:hint="eastAsia" w:ascii="宋体" w:hAnsi="宋体"/>
          <w:b/>
          <w:sz w:val="36"/>
          <w:szCs w:val="28"/>
        </w:rPr>
      </w:pPr>
      <w:r>
        <w:rPr>
          <w:rFonts w:ascii="仿宋" w:hAnsi="仿宋" w:eastAsia="仿宋"/>
          <w:color w:val="000000"/>
          <w:sz w:val="28"/>
          <w:szCs w:val="28"/>
        </w:rPr>
        <w:t>附</w:t>
      </w:r>
      <w:r>
        <w:rPr>
          <w:rFonts w:hint="eastAsia" w:ascii="仿宋" w:hAnsi="仿宋" w:eastAsia="仿宋"/>
          <w:color w:val="000000"/>
          <w:sz w:val="28"/>
          <w:szCs w:val="28"/>
        </w:rPr>
        <w:t>件1-2</w:t>
      </w:r>
      <w:r>
        <w:rPr>
          <w:rFonts w:ascii="仿宋" w:hAnsi="仿宋" w:eastAsia="仿宋"/>
          <w:color w:val="000000"/>
          <w:sz w:val="28"/>
          <w:szCs w:val="28"/>
        </w:rPr>
        <w:t>：</w:t>
      </w:r>
    </w:p>
    <w:p w14:paraId="331881D2">
      <w:pPr>
        <w:snapToGrid w:val="0"/>
        <w:spacing w:after="156" w:afterLines="50" w:line="700" w:lineRule="exact"/>
        <w:ind w:firstLine="723" w:firstLineChars="200"/>
        <w:jc w:val="center"/>
        <w:rPr>
          <w:rFonts w:hint="eastAsia" w:ascii="宋体" w:hAnsi="宋体"/>
          <w:b/>
          <w:color w:val="0000FF"/>
          <w:sz w:val="44"/>
          <w:szCs w:val="36"/>
        </w:rPr>
      </w:pPr>
      <w:r>
        <w:rPr>
          <w:rFonts w:hint="eastAsia" w:ascii="宋体" w:hAnsi="宋体"/>
          <w:b/>
          <w:sz w:val="36"/>
          <w:szCs w:val="28"/>
        </w:rPr>
        <w:t>标题(宋体小二号）</w:t>
      </w:r>
    </w:p>
    <w:p w14:paraId="102500AA">
      <w:pPr>
        <w:snapToGrid w:val="0"/>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正文正文正文正文正文正文正文正文正文正文正文正文正文正文正文...............................（四号仿宋）</w:t>
      </w:r>
    </w:p>
    <w:p w14:paraId="7CC53E40">
      <w:pPr>
        <w:numPr>
          <w:ilvl w:val="0"/>
          <w:numId w:val="2"/>
        </w:numPr>
        <w:snapToGrid w:val="0"/>
        <w:spacing w:line="560" w:lineRule="exact"/>
        <w:ind w:firstLine="551" w:firstLineChars="196"/>
        <w:rPr>
          <w:rFonts w:hint="eastAsia" w:ascii="黑体" w:hAnsi="黑体" w:eastAsia="黑体" w:cs="黑体"/>
          <w:b/>
          <w:sz w:val="28"/>
          <w:szCs w:val="28"/>
        </w:rPr>
      </w:pPr>
      <w:r>
        <w:rPr>
          <w:rFonts w:hint="eastAsia" w:ascii="黑体" w:hAnsi="黑体" w:eastAsia="黑体" w:cs="黑体"/>
          <w:b/>
          <w:sz w:val="28"/>
          <w:szCs w:val="28"/>
        </w:rPr>
        <w:t>小标题（黑体加粗四号）</w:t>
      </w:r>
    </w:p>
    <w:p w14:paraId="3D5E8E0C">
      <w:pPr>
        <w:snapToGrid w:val="0"/>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正文正文正文正文正[1]文正文正文正文正文正文正文正文正文正文正文..............................（四号仿宋）</w:t>
      </w:r>
    </w:p>
    <w:p w14:paraId="7254DD14">
      <w:pPr>
        <w:numPr>
          <w:ilvl w:val="0"/>
          <w:numId w:val="3"/>
        </w:numPr>
        <w:snapToGrid w:val="0"/>
        <w:spacing w:line="560" w:lineRule="exact"/>
        <w:ind w:firstLine="562" w:firstLineChars="200"/>
        <w:rPr>
          <w:rFonts w:hint="eastAsia" w:ascii="楷体" w:hAnsi="楷体" w:eastAsia="楷体" w:cs="楷体"/>
          <w:b/>
          <w:sz w:val="28"/>
          <w:szCs w:val="28"/>
        </w:rPr>
      </w:pPr>
      <w:r>
        <w:rPr>
          <w:rFonts w:hint="eastAsia" w:ascii="楷体" w:hAnsi="楷体" w:eastAsia="楷体" w:cs="楷体"/>
          <w:b/>
          <w:sz w:val="28"/>
          <w:szCs w:val="28"/>
        </w:rPr>
        <w:t>小标题（楷体加粗四号）</w:t>
      </w:r>
    </w:p>
    <w:p w14:paraId="67AB79FD">
      <w:pPr>
        <w:snapToGrid w:val="0"/>
        <w:spacing w:line="560" w:lineRule="exact"/>
        <w:ind w:firstLine="560" w:firstLineChars="200"/>
        <w:rPr>
          <w:rFonts w:hint="eastAsia" w:ascii="楷体" w:hAnsi="楷体" w:eastAsia="楷体" w:cs="楷体"/>
          <w:bCs/>
          <w:sz w:val="28"/>
          <w:szCs w:val="28"/>
        </w:rPr>
      </w:pPr>
      <w:r>
        <w:rPr>
          <w:rFonts w:hint="eastAsia" w:ascii="仿宋" w:hAnsi="仿宋" w:eastAsia="仿宋" w:cs="仿宋"/>
          <w:bCs/>
          <w:sz w:val="28"/>
          <w:szCs w:val="28"/>
        </w:rPr>
        <w:t>正文正文正文正文正文正文正文正[2]文正文正文正文正文正文正文正文..............................（四号仿宋）</w:t>
      </w:r>
    </w:p>
    <w:p w14:paraId="6FD30D4D">
      <w:pPr>
        <w:snapToGrid w:val="0"/>
        <w:spacing w:line="5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1.小标题（仿宋加粗四号）</w:t>
      </w:r>
    </w:p>
    <w:p w14:paraId="51D7DFED">
      <w:pPr>
        <w:snapToGrid w:val="0"/>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正文正文正文正文正文正文正文正文正文正文正文正文正文正文正文...............................（四号仿宋）</w:t>
      </w:r>
    </w:p>
    <w:p w14:paraId="7087ED43">
      <w:pPr>
        <w:numPr>
          <w:ilvl w:val="0"/>
          <w:numId w:val="4"/>
        </w:numPr>
        <w:snapToGrid w:val="0"/>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正文[3]（四号仿宋）</w:t>
      </w:r>
    </w:p>
    <w:p w14:paraId="18A0C5D1">
      <w:pPr>
        <w:numPr>
          <w:ilvl w:val="0"/>
          <w:numId w:val="4"/>
        </w:numPr>
        <w:snapToGrid w:val="0"/>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正文（四号仿宋）</w:t>
      </w:r>
    </w:p>
    <w:p w14:paraId="09513F58">
      <w:pPr>
        <w:snapToGrid w:val="0"/>
        <w:spacing w:line="440" w:lineRule="exact"/>
        <w:rPr>
          <w:rFonts w:hint="eastAsia" w:ascii="仿宋" w:hAnsi="仿宋" w:eastAsia="仿宋" w:cs="仿宋"/>
          <w:bCs/>
          <w:sz w:val="32"/>
          <w:szCs w:val="32"/>
        </w:rPr>
      </w:pPr>
    </w:p>
    <w:p w14:paraId="7E2EDECE">
      <w:pPr>
        <w:snapToGrid w:val="0"/>
        <w:spacing w:line="440" w:lineRule="exact"/>
        <w:rPr>
          <w:rFonts w:hint="eastAsia" w:ascii="仿宋" w:hAnsi="仿宋" w:eastAsia="仿宋" w:cs="仿宋"/>
          <w:bCs/>
          <w:sz w:val="32"/>
          <w:szCs w:val="32"/>
        </w:rPr>
      </w:pPr>
    </w:p>
    <w:p w14:paraId="23DA6DA9">
      <w:pPr>
        <w:snapToGrid w:val="0"/>
        <w:spacing w:line="440" w:lineRule="exact"/>
        <w:rPr>
          <w:rFonts w:hint="eastAsia" w:ascii="仿宋" w:hAnsi="仿宋" w:eastAsia="仿宋" w:cs="仿宋"/>
          <w:bCs/>
          <w:sz w:val="32"/>
          <w:szCs w:val="32"/>
        </w:rPr>
      </w:pPr>
    </w:p>
    <w:p w14:paraId="70C5C07A">
      <w:pPr>
        <w:snapToGrid w:val="0"/>
        <w:spacing w:line="440" w:lineRule="exact"/>
        <w:rPr>
          <w:rFonts w:hint="eastAsia" w:ascii="仿宋" w:hAnsi="仿宋" w:eastAsia="仿宋" w:cs="仿宋"/>
          <w:bCs/>
          <w:sz w:val="32"/>
          <w:szCs w:val="32"/>
        </w:rPr>
      </w:pPr>
    </w:p>
    <w:p w14:paraId="138DAAF5">
      <w:pPr>
        <w:snapToGrid w:val="0"/>
        <w:spacing w:line="440" w:lineRule="exact"/>
        <w:rPr>
          <w:rFonts w:hint="eastAsia" w:ascii="仿宋" w:hAnsi="仿宋" w:eastAsia="仿宋" w:cs="仿宋"/>
          <w:b/>
          <w:sz w:val="24"/>
        </w:rPr>
      </w:pPr>
      <w:r>
        <w:rPr>
          <w:rFonts w:hint="eastAsia" w:ascii="仿宋" w:hAnsi="仿宋" w:eastAsia="仿宋" w:cs="仿宋"/>
          <w:b/>
          <w:sz w:val="24"/>
        </w:rPr>
        <w:t>主要参考文献引注：</w:t>
      </w:r>
    </w:p>
    <w:p w14:paraId="1302026F">
      <w:pPr>
        <w:pStyle w:val="2"/>
        <w:numPr>
          <w:ilvl w:val="0"/>
          <w:numId w:val="5"/>
        </w:numPr>
        <w:spacing w:line="440" w:lineRule="exact"/>
        <w:jc w:val="both"/>
        <w:rPr>
          <w:rFonts w:hint="eastAsia" w:ascii="仿宋" w:hAnsi="仿宋" w:eastAsia="仿宋" w:cs="仿宋"/>
          <w:sz w:val="24"/>
          <w:szCs w:val="24"/>
        </w:rPr>
      </w:pPr>
      <w:r>
        <w:rPr>
          <w:rFonts w:hint="eastAsia" w:ascii="仿宋" w:hAnsi="仿宋" w:eastAsia="仿宋" w:cs="仿宋"/>
          <w:sz w:val="24"/>
          <w:szCs w:val="24"/>
        </w:rPr>
        <w:t>作者姓名.文章篇名[].出版信息或网址.</w:t>
      </w:r>
    </w:p>
    <w:p w14:paraId="34B5C059">
      <w:pPr>
        <w:pStyle w:val="2"/>
        <w:spacing w:line="440" w:lineRule="exact"/>
        <w:jc w:val="both"/>
        <w:rPr>
          <w:rFonts w:hint="eastAsia" w:ascii="仿宋" w:hAnsi="仿宋" w:eastAsia="仿宋" w:cs="仿宋"/>
          <w:sz w:val="24"/>
          <w:szCs w:val="24"/>
        </w:rPr>
      </w:pPr>
      <w:r>
        <w:rPr>
          <w:rFonts w:hint="eastAsia" w:ascii="仿宋" w:hAnsi="仿宋" w:eastAsia="仿宋" w:cs="仿宋"/>
          <w:sz w:val="24"/>
          <w:szCs w:val="24"/>
        </w:rPr>
        <w:t>[2] 作者姓名.文章篇名[].出版信息或网址.</w:t>
      </w:r>
    </w:p>
    <w:p w14:paraId="3712A64D">
      <w:pPr>
        <w:pStyle w:val="2"/>
        <w:spacing w:line="440" w:lineRule="exact"/>
        <w:jc w:val="both"/>
        <w:rPr>
          <w:rFonts w:hint="eastAsia" w:ascii="仿宋" w:hAnsi="仿宋" w:eastAsia="仿宋" w:cs="仿宋"/>
          <w:sz w:val="24"/>
          <w:szCs w:val="24"/>
        </w:rPr>
      </w:pPr>
      <w:r>
        <w:rPr>
          <w:rFonts w:hint="eastAsia" w:ascii="仿宋" w:hAnsi="仿宋" w:eastAsia="仿宋" w:cs="仿宋"/>
          <w:sz w:val="24"/>
          <w:szCs w:val="24"/>
        </w:rPr>
        <w:t>[3] 作者姓名.文章篇名[].出版信息或网址.</w:t>
      </w:r>
    </w:p>
    <w:p w14:paraId="13881910">
      <w:pPr>
        <w:pStyle w:val="2"/>
        <w:spacing w:line="440" w:lineRule="exact"/>
        <w:jc w:val="both"/>
        <w:rPr>
          <w:rFonts w:hint="eastAsia" w:ascii="仿宋" w:hAnsi="仿宋" w:eastAsia="仿宋" w:cs="仿宋"/>
          <w:sz w:val="24"/>
          <w:szCs w:val="24"/>
        </w:rPr>
      </w:pPr>
    </w:p>
    <w:p w14:paraId="6BD8EFEC">
      <w:pPr>
        <w:rPr>
          <w:rFonts w:hint="eastAsia" w:ascii="仿宋_GB2312" w:hAnsi="仿宋_GB2312" w:eastAsia="仿宋_GB2312" w:cs="仿宋_GB2312"/>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E4F1A2-DF98-4CB3-918D-A844E69C06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19F1F906-80A2-483B-A5C5-C93D334B7861}"/>
  </w:font>
  <w:font w:name="方正小标宋_GBK">
    <w:panose1 w:val="02000000000000000000"/>
    <w:charset w:val="86"/>
    <w:family w:val="auto"/>
    <w:pitch w:val="default"/>
    <w:sig w:usb0="A00002BF" w:usb1="38CF7CFA" w:usb2="00082016" w:usb3="00000000" w:csb0="00040001" w:csb1="00000000"/>
    <w:embedRegular r:id="rId3" w:fontKey="{80638E91-6AFE-4470-8CC2-3D3FFD96B8E3}"/>
  </w:font>
  <w:font w:name="仿宋_GB2312">
    <w:panose1 w:val="02010609030101010101"/>
    <w:charset w:val="86"/>
    <w:family w:val="modern"/>
    <w:pitch w:val="default"/>
    <w:sig w:usb0="00000001" w:usb1="080E0000" w:usb2="00000000" w:usb3="00000000" w:csb0="00040000" w:csb1="00000000"/>
    <w:embedRegular r:id="rId4" w:fontKey="{C1801092-0F61-4052-BF9E-4F75088D1618}"/>
  </w:font>
  <w:font w:name="微软雅黑">
    <w:panose1 w:val="020B0503020204020204"/>
    <w:charset w:val="86"/>
    <w:family w:val="swiss"/>
    <w:pitch w:val="default"/>
    <w:sig w:usb0="80000287" w:usb1="2ACF3C50" w:usb2="00000016" w:usb3="00000000" w:csb0="0004001F" w:csb1="00000000"/>
    <w:embedRegular r:id="rId5" w:fontKey="{DF3F6AE8-204A-470C-9007-AF1A217B87DC}"/>
  </w:font>
  <w:font w:name="楷体">
    <w:panose1 w:val="02010609060101010101"/>
    <w:charset w:val="86"/>
    <w:family w:val="modern"/>
    <w:pitch w:val="default"/>
    <w:sig w:usb0="800002BF" w:usb1="38CF7CFA" w:usb2="00000016" w:usb3="00000000" w:csb0="00040001" w:csb1="00000000"/>
    <w:embedRegular r:id="rId6" w:fontKey="{005FC2AE-23AA-494D-934B-B0DD3349C9D2}"/>
  </w:font>
  <w:font w:name="WPSEMBED1">
    <w:panose1 w:val="02000000000000000000"/>
    <w:charset w:val="86"/>
    <w:family w:val="auto"/>
    <w:pitch w:val="default"/>
    <w:sig w:usb0="A00002BF" w:usb1="38CF7CFA" w:usb2="00082016" w:usb3="00000000" w:csb0="00040001" w:csb1="00000000"/>
  </w:font>
  <w:font w:name="WPSEMBED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047DB"/>
    <w:multiLevelType w:val="singleLevel"/>
    <w:tmpl w:val="9C5047DB"/>
    <w:lvl w:ilvl="0" w:tentative="0">
      <w:start w:val="1"/>
      <w:numFmt w:val="decimal"/>
      <w:suff w:val="space"/>
      <w:lvlText w:val="[%1]"/>
      <w:lvlJc w:val="left"/>
    </w:lvl>
  </w:abstractNum>
  <w:abstractNum w:abstractNumId="1">
    <w:nsid w:val="D3E5DFEF"/>
    <w:multiLevelType w:val="singleLevel"/>
    <w:tmpl w:val="D3E5DFEF"/>
    <w:lvl w:ilvl="0" w:tentative="0">
      <w:start w:val="1"/>
      <w:numFmt w:val="chineseCounting"/>
      <w:suff w:val="nothing"/>
      <w:lvlText w:val="%1、"/>
      <w:lvlJc w:val="left"/>
      <w:rPr>
        <w:rFonts w:hint="eastAsia"/>
      </w:rPr>
    </w:lvl>
  </w:abstractNum>
  <w:abstractNum w:abstractNumId="2">
    <w:nsid w:val="F2CE98CA"/>
    <w:multiLevelType w:val="singleLevel"/>
    <w:tmpl w:val="F2CE98CA"/>
    <w:lvl w:ilvl="0" w:tentative="0">
      <w:start w:val="1"/>
      <w:numFmt w:val="chineseCounting"/>
      <w:suff w:val="nothing"/>
      <w:lvlText w:val="（%1）"/>
      <w:lvlJc w:val="left"/>
      <w:rPr>
        <w:rFonts w:hint="eastAsia"/>
      </w:rPr>
    </w:lvl>
  </w:abstractNum>
  <w:abstractNum w:abstractNumId="3">
    <w:nsid w:val="1BA83AF8"/>
    <w:multiLevelType w:val="singleLevel"/>
    <w:tmpl w:val="1BA83AF8"/>
    <w:lvl w:ilvl="0" w:tentative="0">
      <w:start w:val="2"/>
      <w:numFmt w:val="chineseCounting"/>
      <w:suff w:val="nothing"/>
      <w:lvlText w:val="%1、"/>
      <w:lvlJc w:val="left"/>
      <w:pPr>
        <w:ind w:left="700" w:firstLine="0"/>
      </w:pPr>
      <w:rPr>
        <w:rFonts w:hint="eastAsia"/>
      </w:rPr>
    </w:lvl>
  </w:abstractNum>
  <w:abstractNum w:abstractNumId="4">
    <w:nsid w:val="3C0F5386"/>
    <w:multiLevelType w:val="singleLevel"/>
    <w:tmpl w:val="3C0F5386"/>
    <w:lvl w:ilvl="0" w:tentative="0">
      <w:start w:val="1"/>
      <w:numFmt w:val="decimal"/>
      <w:suff w:val="nothing"/>
      <w:lvlText w:val="（%1）"/>
      <w:lvlJc w:val="left"/>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FiMmYyZjg2MDU1NzcwYzczYTk2M2JmMjVjYWZlNzMifQ=="/>
  </w:docVars>
  <w:rsids>
    <w:rsidRoot w:val="009406B4"/>
    <w:rsid w:val="00026F46"/>
    <w:rsid w:val="00037AFA"/>
    <w:rsid w:val="00050975"/>
    <w:rsid w:val="000564EB"/>
    <w:rsid w:val="00057B21"/>
    <w:rsid w:val="00060095"/>
    <w:rsid w:val="000618C5"/>
    <w:rsid w:val="00064171"/>
    <w:rsid w:val="00081F90"/>
    <w:rsid w:val="000A2CDB"/>
    <w:rsid w:val="000C1188"/>
    <w:rsid w:val="000D1B06"/>
    <w:rsid w:val="000E08FC"/>
    <w:rsid w:val="000E656B"/>
    <w:rsid w:val="000F3811"/>
    <w:rsid w:val="0010727F"/>
    <w:rsid w:val="00111C3A"/>
    <w:rsid w:val="001224F5"/>
    <w:rsid w:val="001341D9"/>
    <w:rsid w:val="001658BD"/>
    <w:rsid w:val="00170D59"/>
    <w:rsid w:val="00180C5D"/>
    <w:rsid w:val="00197667"/>
    <w:rsid w:val="00197761"/>
    <w:rsid w:val="001B1976"/>
    <w:rsid w:val="001F433E"/>
    <w:rsid w:val="002175C6"/>
    <w:rsid w:val="00244868"/>
    <w:rsid w:val="00292FAB"/>
    <w:rsid w:val="002B468E"/>
    <w:rsid w:val="002E270F"/>
    <w:rsid w:val="003059FB"/>
    <w:rsid w:val="0032041F"/>
    <w:rsid w:val="0033153B"/>
    <w:rsid w:val="003376FA"/>
    <w:rsid w:val="003408A5"/>
    <w:rsid w:val="0035267C"/>
    <w:rsid w:val="00365B1C"/>
    <w:rsid w:val="00373CD2"/>
    <w:rsid w:val="00381F00"/>
    <w:rsid w:val="00395330"/>
    <w:rsid w:val="003C42D9"/>
    <w:rsid w:val="003D7472"/>
    <w:rsid w:val="003D79FE"/>
    <w:rsid w:val="003F3E82"/>
    <w:rsid w:val="003F745A"/>
    <w:rsid w:val="00404D79"/>
    <w:rsid w:val="004214E0"/>
    <w:rsid w:val="00450468"/>
    <w:rsid w:val="00450C10"/>
    <w:rsid w:val="004A509E"/>
    <w:rsid w:val="004D2714"/>
    <w:rsid w:val="00503BE4"/>
    <w:rsid w:val="00526752"/>
    <w:rsid w:val="00532720"/>
    <w:rsid w:val="00534A61"/>
    <w:rsid w:val="0054225D"/>
    <w:rsid w:val="00560473"/>
    <w:rsid w:val="00560A9F"/>
    <w:rsid w:val="00563889"/>
    <w:rsid w:val="00572E28"/>
    <w:rsid w:val="005745F5"/>
    <w:rsid w:val="005845D1"/>
    <w:rsid w:val="0058468D"/>
    <w:rsid w:val="00584BA0"/>
    <w:rsid w:val="00594B62"/>
    <w:rsid w:val="00596C08"/>
    <w:rsid w:val="005C50A4"/>
    <w:rsid w:val="005D37C4"/>
    <w:rsid w:val="00604106"/>
    <w:rsid w:val="00604787"/>
    <w:rsid w:val="00622EDE"/>
    <w:rsid w:val="0062535C"/>
    <w:rsid w:val="006379F0"/>
    <w:rsid w:val="00645166"/>
    <w:rsid w:val="00660A7A"/>
    <w:rsid w:val="006642BC"/>
    <w:rsid w:val="006654E6"/>
    <w:rsid w:val="00680DEB"/>
    <w:rsid w:val="006A75E2"/>
    <w:rsid w:val="006B5542"/>
    <w:rsid w:val="006C3F3A"/>
    <w:rsid w:val="006D00FE"/>
    <w:rsid w:val="006D4A50"/>
    <w:rsid w:val="006E7CBB"/>
    <w:rsid w:val="007139FA"/>
    <w:rsid w:val="007358E7"/>
    <w:rsid w:val="00740719"/>
    <w:rsid w:val="0075766E"/>
    <w:rsid w:val="00783C4D"/>
    <w:rsid w:val="007B33ED"/>
    <w:rsid w:val="007B4922"/>
    <w:rsid w:val="00823678"/>
    <w:rsid w:val="00835D4D"/>
    <w:rsid w:val="0085135C"/>
    <w:rsid w:val="00867ADB"/>
    <w:rsid w:val="00887991"/>
    <w:rsid w:val="00891C5E"/>
    <w:rsid w:val="008B532D"/>
    <w:rsid w:val="008C3951"/>
    <w:rsid w:val="008C5DEB"/>
    <w:rsid w:val="008E7D16"/>
    <w:rsid w:val="008F0D7D"/>
    <w:rsid w:val="009108E5"/>
    <w:rsid w:val="00916274"/>
    <w:rsid w:val="0091637F"/>
    <w:rsid w:val="00925AA0"/>
    <w:rsid w:val="009406B4"/>
    <w:rsid w:val="009679CE"/>
    <w:rsid w:val="00973D8B"/>
    <w:rsid w:val="009867CD"/>
    <w:rsid w:val="009B2BF9"/>
    <w:rsid w:val="009B6A7A"/>
    <w:rsid w:val="009D1098"/>
    <w:rsid w:val="009D1ACA"/>
    <w:rsid w:val="009D2E27"/>
    <w:rsid w:val="009D4D4D"/>
    <w:rsid w:val="009D75D5"/>
    <w:rsid w:val="009E381F"/>
    <w:rsid w:val="00A211D0"/>
    <w:rsid w:val="00A6117E"/>
    <w:rsid w:val="00A747D0"/>
    <w:rsid w:val="00AA27EE"/>
    <w:rsid w:val="00AB6FFF"/>
    <w:rsid w:val="00AC0EB8"/>
    <w:rsid w:val="00AC7AC9"/>
    <w:rsid w:val="00AF2074"/>
    <w:rsid w:val="00B00753"/>
    <w:rsid w:val="00B02731"/>
    <w:rsid w:val="00B250C5"/>
    <w:rsid w:val="00B3243C"/>
    <w:rsid w:val="00BB1CFF"/>
    <w:rsid w:val="00BC1AEE"/>
    <w:rsid w:val="00BD6AB3"/>
    <w:rsid w:val="00BD7DBA"/>
    <w:rsid w:val="00BF2EA9"/>
    <w:rsid w:val="00C1497B"/>
    <w:rsid w:val="00C238CA"/>
    <w:rsid w:val="00C43C95"/>
    <w:rsid w:val="00C52B18"/>
    <w:rsid w:val="00C93BB2"/>
    <w:rsid w:val="00CB25D6"/>
    <w:rsid w:val="00CC4939"/>
    <w:rsid w:val="00CC6943"/>
    <w:rsid w:val="00CD2904"/>
    <w:rsid w:val="00CD75F1"/>
    <w:rsid w:val="00D02851"/>
    <w:rsid w:val="00D2101F"/>
    <w:rsid w:val="00D454EC"/>
    <w:rsid w:val="00D455DC"/>
    <w:rsid w:val="00D5304E"/>
    <w:rsid w:val="00D72F91"/>
    <w:rsid w:val="00D81AB5"/>
    <w:rsid w:val="00D93029"/>
    <w:rsid w:val="00DA3D3B"/>
    <w:rsid w:val="00DA6565"/>
    <w:rsid w:val="00DB130D"/>
    <w:rsid w:val="00DC26CB"/>
    <w:rsid w:val="00DD41D2"/>
    <w:rsid w:val="00DE0AB7"/>
    <w:rsid w:val="00DE1784"/>
    <w:rsid w:val="00E02187"/>
    <w:rsid w:val="00E05DC2"/>
    <w:rsid w:val="00E10FB1"/>
    <w:rsid w:val="00E27309"/>
    <w:rsid w:val="00E301A4"/>
    <w:rsid w:val="00E35888"/>
    <w:rsid w:val="00E35D01"/>
    <w:rsid w:val="00E50CD5"/>
    <w:rsid w:val="00E5217D"/>
    <w:rsid w:val="00E6014A"/>
    <w:rsid w:val="00E81BC1"/>
    <w:rsid w:val="00EB69D6"/>
    <w:rsid w:val="00EB7AB7"/>
    <w:rsid w:val="00EC049A"/>
    <w:rsid w:val="00ED0EA5"/>
    <w:rsid w:val="00ED5840"/>
    <w:rsid w:val="00EF402D"/>
    <w:rsid w:val="00EF51A6"/>
    <w:rsid w:val="00F25CF6"/>
    <w:rsid w:val="00F43C36"/>
    <w:rsid w:val="00F50111"/>
    <w:rsid w:val="00F66ADC"/>
    <w:rsid w:val="00F67B86"/>
    <w:rsid w:val="00F85B27"/>
    <w:rsid w:val="00FB18F5"/>
    <w:rsid w:val="00FD46C9"/>
    <w:rsid w:val="00FE54AC"/>
    <w:rsid w:val="00FF1999"/>
    <w:rsid w:val="13EE1CEA"/>
    <w:rsid w:val="171F6252"/>
    <w:rsid w:val="17D544D4"/>
    <w:rsid w:val="22302F27"/>
    <w:rsid w:val="2457552E"/>
    <w:rsid w:val="2D905D9D"/>
    <w:rsid w:val="33CE5DDF"/>
    <w:rsid w:val="35B93933"/>
    <w:rsid w:val="424A727A"/>
    <w:rsid w:val="46EE1B30"/>
    <w:rsid w:val="503D7520"/>
    <w:rsid w:val="687C1442"/>
    <w:rsid w:val="707B2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5"/>
    <w:semiHidden/>
    <w:unhideWhenUsed/>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563C1" w:themeColor="hyperlink"/>
      <w:u w:val="single"/>
      <w14:textFill>
        <w14:solidFill>
          <w14:schemeClr w14:val="hlink"/>
        </w14:solidFill>
      </w14:textFill>
    </w:rPr>
  </w:style>
  <w:style w:type="paragraph" w:customStyle="1" w:styleId="11">
    <w:name w:val="公式"/>
    <w:basedOn w:val="1"/>
    <w:qFormat/>
    <w:uiPriority w:val="0"/>
    <w:pPr>
      <w:tabs>
        <w:tab w:val="right" w:pos="8400"/>
      </w:tabs>
      <w:spacing w:line="300" w:lineRule="auto"/>
      <w:ind w:firstLine="480" w:firstLineChars="200"/>
      <w:jc w:val="right"/>
    </w:pPr>
    <w:rPr>
      <w:rFonts w:ascii="Cambria Math" w:hAnsi="Cambria Math" w:cs="Times New Roman"/>
      <w:sz w:val="24"/>
    </w:rPr>
  </w:style>
  <w:style w:type="character" w:customStyle="1" w:styleId="12">
    <w:name w:val="页眉 字符"/>
    <w:basedOn w:val="8"/>
    <w:link w:val="5"/>
    <w:qFormat/>
    <w:uiPriority w:val="0"/>
    <w:rPr>
      <w:rFonts w:ascii="Calibri" w:hAnsi="Calibri" w:eastAsia="宋体" w:cs="宋体"/>
      <w:kern w:val="2"/>
      <w:sz w:val="18"/>
      <w:szCs w:val="18"/>
    </w:rPr>
  </w:style>
  <w:style w:type="character" w:customStyle="1" w:styleId="13">
    <w:name w:val="页脚 字符"/>
    <w:basedOn w:val="8"/>
    <w:link w:val="4"/>
    <w:qFormat/>
    <w:uiPriority w:val="0"/>
    <w:rPr>
      <w:rFonts w:ascii="Calibri" w:hAnsi="Calibri" w:eastAsia="宋体" w:cs="宋体"/>
      <w:kern w:val="2"/>
      <w:sz w:val="18"/>
      <w:szCs w:val="18"/>
    </w:rPr>
  </w:style>
  <w:style w:type="paragraph" w:styleId="14">
    <w:name w:val="List Paragraph"/>
    <w:basedOn w:val="1"/>
    <w:qFormat/>
    <w:uiPriority w:val="99"/>
    <w:pPr>
      <w:ind w:firstLine="420" w:firstLineChars="200"/>
    </w:pPr>
  </w:style>
  <w:style w:type="character" w:customStyle="1" w:styleId="15">
    <w:name w:val="批注框文本 字符"/>
    <w:basedOn w:val="8"/>
    <w:link w:val="3"/>
    <w:semiHidden/>
    <w:qFormat/>
    <w:uiPriority w:val="0"/>
    <w:rPr>
      <w:rFonts w:ascii="Calibri" w:hAnsi="Calibri" w:eastAsia="宋体" w:cs="宋体"/>
      <w:kern w:val="2"/>
      <w:sz w:val="18"/>
      <w:szCs w:val="18"/>
    </w:rPr>
  </w:style>
  <w:style w:type="character" w:customStyle="1" w:styleId="16">
    <w:name w:val="未处理的提及1"/>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21D36-02AC-4DDA-AFA6-7F19B6A22410}">
  <ds:schemaRefs/>
</ds:datastoreItem>
</file>

<file path=docProps/app.xml><?xml version="1.0" encoding="utf-8"?>
<Properties xmlns="http://schemas.openxmlformats.org/officeDocument/2006/extended-properties" xmlns:vt="http://schemas.openxmlformats.org/officeDocument/2006/docPropsVTypes">
  <Template>Normal</Template>
  <Pages>5</Pages>
  <Words>1524</Words>
  <Characters>1704</Characters>
  <Lines>13</Lines>
  <Paragraphs>3</Paragraphs>
  <TotalTime>311</TotalTime>
  <ScaleCrop>false</ScaleCrop>
  <LinksUpToDate>false</LinksUpToDate>
  <CharactersWithSpaces>1719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2026-02-25T03:05:00Z</dcterms:created>
  <dc:creator>DELL</dc:creator>
  <cp:lastModifiedBy>WPS_1528183370</cp:lastModifiedBy>
  <dcterms:modified xsi:type="dcterms:W3CDTF">2026-02-26T02:00:38Z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93B06641ED1D4D18A8AD6EE6504D2970_13</vt:lpwstr>
  </property>
  <property fmtid="{D5CDD505-2E9C-101B-9397-08002B2CF9AE}" pid="4" name="KSOTemplateDocerSaveRecord">
    <vt:lpwstr>eyJoZGlkIjoiY2YwMDdkNDUyNmY2MGJmNWEwNWI0MDlhMjlkY2EzMjUiLCJ1c2VySWQiOiIzNzYxOTE1MjkifQ==</vt:lpwstr>
  </property>
</Properties>
</file>