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A1" w:rsidRDefault="009E1E16" w:rsidP="00A8367F">
      <w:pPr>
        <w:widowControl/>
        <w:spacing w:after="240" w:line="400" w:lineRule="exact"/>
        <w:ind w:firstLineChars="200" w:firstLine="643"/>
        <w:jc w:val="center"/>
        <w:rPr>
          <w:rFonts w:ascii="仿宋_GB2312" w:eastAsia="仿宋" w:hAnsi="仿宋" w:cs="宋体"/>
          <w:b/>
          <w:kern w:val="0"/>
          <w:sz w:val="32"/>
          <w:szCs w:val="21"/>
        </w:rPr>
      </w:pPr>
      <w:bookmarkStart w:id="0" w:name="_GoBack"/>
      <w:bookmarkEnd w:id="0"/>
      <w:r>
        <w:rPr>
          <w:rFonts w:ascii="仿宋_GB2312" w:eastAsia="仿宋" w:hAnsi="仿宋" w:cs="宋体" w:hint="eastAsia"/>
          <w:b/>
          <w:kern w:val="0"/>
          <w:sz w:val="32"/>
          <w:szCs w:val="21"/>
        </w:rPr>
        <w:t>中信银行南京分行</w:t>
      </w:r>
      <w:r>
        <w:rPr>
          <w:rFonts w:ascii="仿宋_GB2312" w:eastAsia="仿宋" w:hAnsi="仿宋" w:cs="宋体" w:hint="eastAsia"/>
          <w:b/>
          <w:kern w:val="0"/>
          <w:sz w:val="32"/>
          <w:szCs w:val="21"/>
        </w:rPr>
        <w:t>2020</w:t>
      </w:r>
      <w:r>
        <w:rPr>
          <w:rFonts w:ascii="仿宋_GB2312" w:eastAsia="仿宋" w:hAnsi="仿宋" w:cs="宋体"/>
          <w:b/>
          <w:kern w:val="0"/>
          <w:sz w:val="32"/>
          <w:szCs w:val="21"/>
        </w:rPr>
        <w:t>年校园招聘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中信集团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1979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月在改革开放的总设计师邓小平同志支持下，由荣毅仁先生创办，是一家国有大型综合性跨国企业集团。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2019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年连续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11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年上榜美国《财富》杂志世界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500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强，位居第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137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位。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中信银行成立于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1987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年，是中信集团的一级子公司，是中国改革开放中最早成立的新兴商业银行之一，屡创中国现代金融史上多个第一。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2018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年，英国《银行家》杂志“全球银行品牌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500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强排行榜”中排名第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24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位；一级资本在英国《银行家》杂志“世界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1000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家银行排名”中排名第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27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位。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2017-2019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年，中信银行在众多企业中脱颖而出，连续三年荣获“全国大学生最佳雇主奖”。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中信银行南京分行成立于</w:t>
      </w:r>
      <w:r>
        <w:rPr>
          <w:rFonts w:ascii="仿宋_GB2312" w:eastAsia="仿宋" w:hAnsi="仿宋" w:cs="宋体"/>
          <w:kern w:val="0"/>
          <w:sz w:val="24"/>
          <w:szCs w:val="21"/>
        </w:rPr>
        <w:t>1991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，是中信银行系统内最早成立的五家分行之一，也是南京地区设立的第一家股份制商业银行。目前，已在无锡、常州、扬州、泰州、南通、镇江、盐城、徐州、南京江北新区、淮安等地区设立二级分行。南京分行秉承“成为有担当、有温度、有特色、有尊严的最佳综合金融服务企业”的愿景，业务结构日益多元，客户基础不断扩大，市场竞争力有效提升，多项业务指标稳居当地</w:t>
      </w:r>
      <w:r w:rsidR="00B44420">
        <w:rPr>
          <w:rFonts w:ascii="仿宋_GB2312" w:eastAsia="仿宋" w:hAnsi="仿宋" w:cs="宋体" w:hint="eastAsia"/>
          <w:kern w:val="0"/>
          <w:sz w:val="24"/>
          <w:szCs w:val="21"/>
        </w:rPr>
        <w:t>全国性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全股份制商业银行前列，在中信银行系统内也连年保持前列，自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2018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年荣列总行“核心利润极”分行，赢得了同业的尊重和客户的认可。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2016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年至今，南京分行连续三年荣登“江苏地区金融机构品牌榜”。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在发展业务同时，南京分行致力于营造团队合作、开拓创新，争创一流的企业文化氛围，积极践行总行对于全行干部队伍年轻化的要求：重视对年轻人的培养，为年轻人提供诸多学习、发展的机会，搭建成长平台。在全辖内开展“星火计划”，全面提升年轻员工综合能力，该计划连续两年斩获全国大奖；连续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4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年开展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80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后中层干部竞聘，一批年轻骨干员工成长为中层管理人员。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  <w:highlight w:val="yellow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南京分行，让员工在最佳时间、最佳岗位做出最大贡献。让优秀员工的青春早一点放射光芒，多一些时间照亮人生路程！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南京分行现向</w:t>
      </w:r>
      <w:r>
        <w:rPr>
          <w:rFonts w:ascii="仿宋_GB2312" w:eastAsia="仿宋" w:hAnsi="仿宋" w:cs="宋体"/>
          <w:kern w:val="0"/>
          <w:sz w:val="24"/>
          <w:szCs w:val="21"/>
        </w:rPr>
        <w:t>20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年应届毕业生发出诚挚邀请，诚邀您加盟中信银行，携手共创美好未来！</w:t>
      </w:r>
    </w:p>
    <w:p w:rsidR="00EE04A1" w:rsidRDefault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一、应聘条件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/>
          <w:kern w:val="0"/>
          <w:sz w:val="24"/>
          <w:szCs w:val="21"/>
        </w:rPr>
        <w:t>1.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基本条件：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2020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届应届毕业生，全日制本科及以上学历；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/>
          <w:kern w:val="0"/>
          <w:sz w:val="24"/>
          <w:szCs w:val="21"/>
        </w:rPr>
        <w:t>2.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其他条件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（</w:t>
      </w:r>
      <w:r>
        <w:rPr>
          <w:rFonts w:ascii="仿宋_GB2312" w:eastAsia="仿宋" w:hAnsi="仿宋" w:cs="宋体"/>
          <w:kern w:val="0"/>
          <w:sz w:val="24"/>
          <w:szCs w:val="21"/>
        </w:rPr>
        <w:t>1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）遵纪守法、诚实守信、无违法、违规、违纪等不良记录；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（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2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）具有国家认可的全日制本科及以上学历，主修经济学、管理学、法学、理学（数学、统计）、工学（计算机、电子信息）、文学（外语、新闻）等相关专业；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lastRenderedPageBreak/>
        <w:t>（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3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）硕士研究生需通过国家英语六级，本科生需通过英语四级，具有良好的英语听、说、读、写能力（英语专业学生应具通过英语八级）；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（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4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）具有良好的学习和研究分析能力、语言与文字表达能力、组织协调能力和团结合作意识；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（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5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）具备良好的专业素质和综合能力，良好的计算机运用能力；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（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6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）身心健康，能够承担一定的工作压力。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详情请见总行官方网站。</w:t>
      </w:r>
    </w:p>
    <w:p w:rsidR="00EE04A1" w:rsidRDefault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二、招聘岗位</w:t>
      </w:r>
    </w:p>
    <w:p w:rsidR="00EE04A1" w:rsidRPr="009E1E16" w:rsidRDefault="009E1E16" w:rsidP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 w:rsidRPr="009E1E16">
        <w:rPr>
          <w:rFonts w:ascii="仿宋_GB2312" w:eastAsia="仿宋" w:hAnsi="仿宋" w:cs="宋体" w:hint="eastAsia"/>
          <w:kern w:val="0"/>
          <w:sz w:val="24"/>
          <w:szCs w:val="21"/>
        </w:rPr>
        <w:t>管理培训生（营销方向、管理方向、信息技术方向）</w:t>
      </w:r>
    </w:p>
    <w:p w:rsidR="00EE04A1" w:rsidRPr="009E1E16" w:rsidRDefault="009E1E16" w:rsidP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 w:rsidRPr="009E1E16">
        <w:rPr>
          <w:rFonts w:ascii="仿宋_GB2312" w:eastAsia="仿宋" w:hAnsi="仿宋" w:cs="宋体" w:hint="eastAsia"/>
          <w:kern w:val="0"/>
          <w:sz w:val="24"/>
          <w:szCs w:val="21"/>
        </w:rPr>
        <w:t>业务支持岗（运营方向）</w:t>
      </w:r>
    </w:p>
    <w:p w:rsidR="00EE04A1" w:rsidRDefault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三、工作地点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南京市、无锡市、常州市、扬州市、泰州市、南通市、镇江市、盐城市、徐州市、淮安市。</w:t>
      </w:r>
    </w:p>
    <w:p w:rsidR="00EE04A1" w:rsidRDefault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四、应聘方式</w:t>
      </w:r>
    </w:p>
    <w:p w:rsidR="009E1E16" w:rsidRPr="00CF463E" w:rsidRDefault="009E1E16" w:rsidP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简历投递</w:t>
      </w:r>
      <w:r w:rsidR="00222ED3">
        <w:rPr>
          <w:rFonts w:ascii="仿宋_GB2312" w:eastAsia="仿宋" w:hAnsi="仿宋" w:cs="宋体" w:hint="eastAsia"/>
          <w:kern w:val="0"/>
          <w:sz w:val="24"/>
          <w:szCs w:val="21"/>
        </w:rPr>
        <w:t>请登录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：</w:t>
      </w:r>
      <w:r w:rsidR="00222ED3" w:rsidRPr="00AA41E6">
        <w:rPr>
          <w:rFonts w:ascii="仿宋_GB2312" w:eastAsia="仿宋" w:hAnsi="仿宋" w:cs="宋体"/>
          <w:kern w:val="0"/>
          <w:sz w:val="24"/>
          <w:szCs w:val="21"/>
        </w:rPr>
        <w:t>http://campus.51job.com/citicbank2020</w:t>
      </w:r>
    </w:p>
    <w:p w:rsidR="006E26FA" w:rsidRDefault="006E26FA" w:rsidP="006E26FA">
      <w:pPr>
        <w:ind w:firstLineChars="200" w:firstLine="480"/>
        <w:rPr>
          <w:rFonts w:ascii="仿宋_GB2312" w:eastAsia="仿宋" w:hAnsi="仿宋" w:cs="宋体"/>
          <w:kern w:val="0"/>
          <w:sz w:val="24"/>
          <w:szCs w:val="21"/>
        </w:rPr>
      </w:pPr>
      <w:r w:rsidRPr="006E26FA">
        <w:rPr>
          <w:rFonts w:ascii="仿宋_GB2312" w:eastAsia="仿宋" w:hAnsi="仿宋" w:cs="宋体" w:hint="eastAsia"/>
          <w:kern w:val="0"/>
          <w:sz w:val="24"/>
          <w:szCs w:val="21"/>
        </w:rPr>
        <w:t>扫描二维码：</w:t>
      </w:r>
    </w:p>
    <w:p w:rsidR="006E26FA" w:rsidRPr="006E26FA" w:rsidRDefault="006E26FA" w:rsidP="006E26FA">
      <w:pPr>
        <w:ind w:firstLineChars="900" w:firstLine="21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AEDF120" wp14:editId="55482773">
            <wp:extent cx="2484120" cy="2475865"/>
            <wp:effectExtent l="0" t="0" r="0" b="635"/>
            <wp:docPr id="3" name="图片 3" descr="C:\Users\ronaldoguo\AppData\Roaming\Tencent\Users\12455189\TIM\WinTemp\RichOle\15`T2CYYWTPMA)LL{VJI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naldoguo\AppData\Roaming\Tencent\Users\12455189\TIM\WinTemp\RichOle\15`T2CYYWTPMA)LL{VJI4F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A1" w:rsidRDefault="009E1E16" w:rsidP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五、招聘程序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t>包含报名、简历初选、笔试测评、面试、体检、录用等环节。</w:t>
      </w:r>
    </w:p>
    <w:p w:rsidR="00EE04A1" w:rsidRDefault="009E1E16">
      <w:pPr>
        <w:widowControl/>
        <w:spacing w:line="400" w:lineRule="exact"/>
        <w:ind w:firstLineChars="200" w:firstLine="482"/>
        <w:jc w:val="left"/>
        <w:rPr>
          <w:rFonts w:ascii="仿宋_GB2312" w:eastAsia="仿宋" w:hAnsi="仿宋" w:cs="宋体"/>
          <w:b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b/>
          <w:kern w:val="0"/>
          <w:sz w:val="24"/>
          <w:szCs w:val="21"/>
        </w:rPr>
        <w:t>六、其他事项</w:t>
      </w:r>
    </w:p>
    <w:p w:rsidR="00EE04A1" w:rsidRDefault="009E1E16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/>
          <w:kern w:val="0"/>
          <w:sz w:val="24"/>
          <w:szCs w:val="21"/>
        </w:rPr>
        <w:t xml:space="preserve">1. 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对于通过各招聘环节的应聘者，我行将通过邮件、短信或电话方式通知，请保持通讯畅通。</w:t>
      </w:r>
    </w:p>
    <w:p w:rsidR="00EE04A1" w:rsidRDefault="009E1E16" w:rsidP="00B44420">
      <w:pPr>
        <w:widowControl/>
        <w:spacing w:line="400" w:lineRule="exact"/>
        <w:ind w:firstLineChars="200" w:firstLine="480"/>
        <w:jc w:val="left"/>
        <w:rPr>
          <w:rFonts w:ascii="仿宋_GB2312" w:eastAsia="仿宋" w:hAnsi="仿宋" w:cs="宋体"/>
          <w:kern w:val="0"/>
          <w:sz w:val="24"/>
          <w:szCs w:val="21"/>
        </w:rPr>
      </w:pPr>
      <w:r>
        <w:rPr>
          <w:rFonts w:ascii="仿宋_GB2312" w:eastAsia="仿宋" w:hAnsi="仿宋" w:cs="宋体" w:hint="eastAsia"/>
          <w:kern w:val="0"/>
          <w:sz w:val="24"/>
          <w:szCs w:val="21"/>
        </w:rPr>
        <w:lastRenderedPageBreak/>
        <w:t>2</w:t>
      </w:r>
      <w:r>
        <w:rPr>
          <w:rFonts w:ascii="仿宋_GB2312" w:eastAsia="仿宋" w:hAnsi="仿宋" w:cs="宋体"/>
          <w:kern w:val="0"/>
          <w:sz w:val="24"/>
          <w:szCs w:val="21"/>
        </w:rPr>
        <w:t>.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咨询方式：对本次校园招聘事宜（只是咨询，不接受电子邮件提交简历）可通过电子邮件咨询</w:t>
      </w:r>
      <w:r>
        <w:rPr>
          <w:rFonts w:ascii="仿宋_GB2312" w:eastAsia="仿宋" w:hAnsi="仿宋" w:cs="宋体"/>
          <w:kern w:val="0"/>
          <w:sz w:val="24"/>
          <w:szCs w:val="21"/>
        </w:rPr>
        <w:t>xiaozhao_nj@citicbank.com</w:t>
      </w:r>
      <w:r>
        <w:rPr>
          <w:rFonts w:ascii="仿宋_GB2312" w:eastAsia="仿宋" w:hAnsi="仿宋" w:cs="宋体" w:hint="eastAsia"/>
          <w:kern w:val="0"/>
          <w:sz w:val="24"/>
          <w:szCs w:val="21"/>
        </w:rPr>
        <w:t>邮箱，咨询者须在邮件中注明本人姓名、联系电话、联系邮箱。</w:t>
      </w:r>
    </w:p>
    <w:sectPr w:rsidR="00EE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68" w:rsidRDefault="00E00F68" w:rsidP="00B44420">
      <w:r>
        <w:separator/>
      </w:r>
    </w:p>
  </w:endnote>
  <w:endnote w:type="continuationSeparator" w:id="0">
    <w:p w:rsidR="00E00F68" w:rsidRDefault="00E00F68" w:rsidP="00B4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68" w:rsidRDefault="00E00F68" w:rsidP="00B44420">
      <w:r>
        <w:separator/>
      </w:r>
    </w:p>
  </w:footnote>
  <w:footnote w:type="continuationSeparator" w:id="0">
    <w:p w:rsidR="00E00F68" w:rsidRDefault="00E00F68" w:rsidP="00B4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2"/>
    <w:rsid w:val="0003472E"/>
    <w:rsid w:val="00055378"/>
    <w:rsid w:val="000B6637"/>
    <w:rsid w:val="000C4FAB"/>
    <w:rsid w:val="000F2056"/>
    <w:rsid w:val="00153AF6"/>
    <w:rsid w:val="001A544E"/>
    <w:rsid w:val="001E3CD3"/>
    <w:rsid w:val="00222ED3"/>
    <w:rsid w:val="002434D0"/>
    <w:rsid w:val="00314935"/>
    <w:rsid w:val="00332274"/>
    <w:rsid w:val="003460D3"/>
    <w:rsid w:val="00353493"/>
    <w:rsid w:val="00376636"/>
    <w:rsid w:val="0046057E"/>
    <w:rsid w:val="004605AC"/>
    <w:rsid w:val="004C5EF6"/>
    <w:rsid w:val="0057637B"/>
    <w:rsid w:val="005D2EE0"/>
    <w:rsid w:val="005D6AA2"/>
    <w:rsid w:val="006E26FA"/>
    <w:rsid w:val="006F3F82"/>
    <w:rsid w:val="007555A0"/>
    <w:rsid w:val="00761003"/>
    <w:rsid w:val="007A3F34"/>
    <w:rsid w:val="007C610B"/>
    <w:rsid w:val="007D51B6"/>
    <w:rsid w:val="0080550E"/>
    <w:rsid w:val="00813E46"/>
    <w:rsid w:val="00822392"/>
    <w:rsid w:val="008B6DE4"/>
    <w:rsid w:val="008F1BE6"/>
    <w:rsid w:val="00946497"/>
    <w:rsid w:val="009E1E16"/>
    <w:rsid w:val="00A461FE"/>
    <w:rsid w:val="00A510D7"/>
    <w:rsid w:val="00A511E9"/>
    <w:rsid w:val="00A63A20"/>
    <w:rsid w:val="00A65B02"/>
    <w:rsid w:val="00A8367F"/>
    <w:rsid w:val="00AA41E6"/>
    <w:rsid w:val="00AF7168"/>
    <w:rsid w:val="00B05FA7"/>
    <w:rsid w:val="00B44420"/>
    <w:rsid w:val="00C11CDB"/>
    <w:rsid w:val="00C6257C"/>
    <w:rsid w:val="00C975AB"/>
    <w:rsid w:val="00CF463E"/>
    <w:rsid w:val="00DF3390"/>
    <w:rsid w:val="00E00F68"/>
    <w:rsid w:val="00E06A46"/>
    <w:rsid w:val="00EB3EB3"/>
    <w:rsid w:val="00EC0B63"/>
    <w:rsid w:val="00EE04A1"/>
    <w:rsid w:val="00F0726A"/>
    <w:rsid w:val="00F2157E"/>
    <w:rsid w:val="00F33B7F"/>
    <w:rsid w:val="00F6674A"/>
    <w:rsid w:val="00F6689A"/>
    <w:rsid w:val="00F82598"/>
    <w:rsid w:val="00FD3007"/>
    <w:rsid w:val="01E614F0"/>
    <w:rsid w:val="0405591F"/>
    <w:rsid w:val="057573F2"/>
    <w:rsid w:val="05AF42C1"/>
    <w:rsid w:val="0BB30E66"/>
    <w:rsid w:val="0CC067A0"/>
    <w:rsid w:val="0DA533FE"/>
    <w:rsid w:val="0F332267"/>
    <w:rsid w:val="15D51890"/>
    <w:rsid w:val="1A010D1D"/>
    <w:rsid w:val="26DE34E7"/>
    <w:rsid w:val="275542FC"/>
    <w:rsid w:val="28894A30"/>
    <w:rsid w:val="29EC0FE2"/>
    <w:rsid w:val="2EE401D7"/>
    <w:rsid w:val="2F7E0C77"/>
    <w:rsid w:val="32357673"/>
    <w:rsid w:val="35B23F9E"/>
    <w:rsid w:val="39DF317F"/>
    <w:rsid w:val="3CD93E5E"/>
    <w:rsid w:val="3DC51CE0"/>
    <w:rsid w:val="3F72499E"/>
    <w:rsid w:val="4C1E4F80"/>
    <w:rsid w:val="4E8B1C9B"/>
    <w:rsid w:val="4F952E9B"/>
    <w:rsid w:val="51484830"/>
    <w:rsid w:val="71F30A23"/>
    <w:rsid w:val="734363BA"/>
    <w:rsid w:val="73B1555B"/>
    <w:rsid w:val="7E9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060B19-28C0-4A9F-B8B8-17B95ED6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character" w:styleId="a9">
    <w:name w:val="Hyperlink"/>
    <w:basedOn w:val="a0"/>
    <w:unhideWhenUsed/>
    <w:rsid w:val="00222ED3"/>
    <w:rPr>
      <w:color w:val="0000FF" w:themeColor="hyperlink"/>
      <w:u w:val="single"/>
    </w:rPr>
  </w:style>
  <w:style w:type="character" w:styleId="aa">
    <w:name w:val="FollowedHyperlink"/>
    <w:basedOn w:val="a0"/>
    <w:semiHidden/>
    <w:unhideWhenUsed/>
    <w:rsid w:val="00222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>citic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中信银行南京分行2017年校园招聘</dc:title>
  <dc:creator>Administrator</dc:creator>
  <cp:lastModifiedBy>gao.mengge/高梦鸽_宁_校园招聘</cp:lastModifiedBy>
  <cp:revision>2</cp:revision>
  <cp:lastPrinted>2019-08-19T10:58:00Z</cp:lastPrinted>
  <dcterms:created xsi:type="dcterms:W3CDTF">2019-09-10T09:45:00Z</dcterms:created>
  <dcterms:modified xsi:type="dcterms:W3CDTF">2019-09-10T09:45:00Z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